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7B" w:rsidRDefault="00650C7B" w:rsidP="00650C7B">
      <w:pPr>
        <w:pStyle w:val="a3"/>
        <w:ind w:firstLine="709"/>
        <w:jc w:val="both"/>
      </w:pPr>
    </w:p>
    <w:tbl>
      <w:tblPr>
        <w:tblpPr w:leftFromText="180" w:rightFromText="180" w:vertAnchor="text" w:tblpY="1"/>
        <w:tblOverlap w:val="never"/>
        <w:tblW w:w="13133" w:type="dxa"/>
        <w:tblInd w:w="-176" w:type="dxa"/>
        <w:tblLayout w:type="fixed"/>
        <w:tblLook w:val="04A0"/>
      </w:tblPr>
      <w:tblGrid>
        <w:gridCol w:w="269"/>
        <w:gridCol w:w="865"/>
        <w:gridCol w:w="1134"/>
        <w:gridCol w:w="861"/>
        <w:gridCol w:w="1989"/>
        <w:gridCol w:w="1545"/>
        <w:gridCol w:w="567"/>
        <w:gridCol w:w="156"/>
        <w:gridCol w:w="978"/>
        <w:gridCol w:w="156"/>
        <w:gridCol w:w="978"/>
        <w:gridCol w:w="156"/>
        <w:gridCol w:w="80"/>
        <w:gridCol w:w="156"/>
        <w:gridCol w:w="236"/>
        <w:gridCol w:w="364"/>
        <w:gridCol w:w="142"/>
        <w:gridCol w:w="15"/>
        <w:gridCol w:w="79"/>
        <w:gridCol w:w="157"/>
        <w:gridCol w:w="236"/>
        <w:gridCol w:w="236"/>
        <w:gridCol w:w="818"/>
        <w:gridCol w:w="960"/>
      </w:tblGrid>
      <w:tr w:rsidR="00650C7B" w:rsidRPr="00B71B3C" w:rsidTr="00EE5747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Default="00650C7B" w:rsidP="00787FEF">
            <w:pPr>
              <w:jc w:val="right"/>
              <w:rPr>
                <w:color w:val="000000"/>
              </w:rPr>
            </w:pPr>
          </w:p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к  решению Совета</w:t>
            </w:r>
          </w:p>
        </w:tc>
      </w:tr>
      <w:tr w:rsidR="00650C7B" w:rsidRPr="00B71B3C" w:rsidTr="00EE5747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650C7B" w:rsidRPr="00B71B3C" w:rsidTr="00EE5747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E648D1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</w:t>
            </w:r>
            <w:r w:rsidR="00E648D1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E648D1">
              <w:rPr>
                <w:color w:val="000000"/>
              </w:rPr>
              <w:t>31.05</w:t>
            </w:r>
            <w:r w:rsidR="00EE5747">
              <w:rPr>
                <w:color w:val="000000"/>
              </w:rPr>
              <w:t>.</w:t>
            </w:r>
            <w:r>
              <w:rPr>
                <w:color w:val="000000"/>
              </w:rPr>
              <w:t>2019г</w:t>
            </w:r>
          </w:p>
        </w:tc>
      </w:tr>
      <w:tr w:rsidR="00650C7B" w:rsidRPr="00B71B3C" w:rsidTr="00EE5747">
        <w:trPr>
          <w:gridBefore w:val="1"/>
          <w:gridAfter w:val="13"/>
          <w:wBefore w:w="269" w:type="dxa"/>
          <w:wAfter w:w="3635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1"/>
          <w:wBefore w:w="269" w:type="dxa"/>
          <w:wAfter w:w="960" w:type="dxa"/>
          <w:trHeight w:val="300"/>
        </w:trPr>
        <w:tc>
          <w:tcPr>
            <w:tcW w:w="119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</w:tr>
      <w:tr w:rsidR="005522BA" w:rsidRPr="00B71B3C" w:rsidTr="00787FEF">
        <w:trPr>
          <w:gridBefore w:val="1"/>
          <w:wBefore w:w="269" w:type="dxa"/>
          <w:trHeight w:val="300"/>
        </w:trPr>
        <w:tc>
          <w:tcPr>
            <w:tcW w:w="128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15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6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373,9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0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6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187,0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10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0,4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2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color w:val="000000"/>
              </w:rPr>
            </w:pPr>
          </w:p>
          <w:p w:rsidR="005522BA" w:rsidRPr="00B321D2" w:rsidRDefault="005522BA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000 1060103010 1000 110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522BA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522BA" w:rsidRPr="00B71B3C" w:rsidTr="005B3DA6">
        <w:trPr>
          <w:gridBefore w:val="1"/>
          <w:gridAfter w:val="7"/>
          <w:wBefore w:w="269" w:type="dxa"/>
          <w:wAfter w:w="2501" w:type="dxa"/>
          <w:trHeight w:val="119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5B3DA6">
            <w:pPr>
              <w:rPr>
                <w:color w:val="000000"/>
              </w:rPr>
            </w:pPr>
            <w:r w:rsidRPr="003041A2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B3DA6" w:rsidRPr="005522BA" w:rsidRDefault="005B3DA6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829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E648D1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4307,7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74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4243,7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E648D1" w:rsidP="00787FEF">
            <w:r>
              <w:t>64,0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E648D1" w:rsidP="00787FEF">
            <w:r>
              <w:t>4307,7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1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3476,3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55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3350,7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125,6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9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06DB9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</w:t>
            </w:r>
            <w:r w:rsidRPr="009B2694">
              <w:rPr>
                <w:color w:val="00000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000 2024000000 0000 150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489,5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E648D1" w:rsidP="00787FEF">
            <w:r>
              <w:t>64,0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E648D1" w:rsidP="00787FEF">
            <w:r>
              <w:t>489,5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425,3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E648D1" w:rsidP="00787FEF">
            <w:r>
              <w:t>64,0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E648D1" w:rsidP="00787FEF">
            <w:r>
              <w:t>489,5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28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4617,6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4681,6</w:t>
            </w:r>
          </w:p>
        </w:tc>
      </w:tr>
      <w:tr w:rsidR="005B3DA6" w:rsidRPr="00D76478" w:rsidTr="005B3DA6">
        <w:trPr>
          <w:gridAfter w:val="7"/>
          <w:wAfter w:w="2501" w:type="dxa"/>
          <w:trHeight w:val="1128"/>
        </w:trPr>
        <w:tc>
          <w:tcPr>
            <w:tcW w:w="10632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tbl>
            <w:tblPr>
              <w:tblW w:w="10066" w:type="dxa"/>
              <w:tblInd w:w="93" w:type="dxa"/>
              <w:tblLayout w:type="fixed"/>
              <w:tblLook w:val="04A0"/>
            </w:tblPr>
            <w:tblGrid>
              <w:gridCol w:w="866"/>
              <w:gridCol w:w="142"/>
              <w:gridCol w:w="699"/>
              <w:gridCol w:w="893"/>
              <w:gridCol w:w="534"/>
              <w:gridCol w:w="142"/>
              <w:gridCol w:w="431"/>
              <w:gridCol w:w="1933"/>
              <w:gridCol w:w="700"/>
              <w:gridCol w:w="54"/>
              <w:gridCol w:w="206"/>
              <w:gridCol w:w="78"/>
              <w:gridCol w:w="544"/>
              <w:gridCol w:w="306"/>
              <w:gridCol w:w="32"/>
              <w:gridCol w:w="252"/>
              <w:gridCol w:w="292"/>
              <w:gridCol w:w="558"/>
              <w:gridCol w:w="284"/>
              <w:gridCol w:w="708"/>
              <w:gridCol w:w="142"/>
              <w:gridCol w:w="176"/>
              <w:gridCol w:w="94"/>
            </w:tblGrid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 w:rsidR="00650C7B"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E648D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2</w:t>
                  </w:r>
                  <w:r w:rsidR="00E648D1">
                    <w:rPr>
                      <w:color w:val="000000"/>
                    </w:rPr>
                    <w:t>30</w:t>
                  </w:r>
                  <w:r>
                    <w:rPr>
                      <w:color w:val="000000"/>
                    </w:rPr>
                    <w:t xml:space="preserve"> от </w:t>
                  </w:r>
                  <w:r w:rsidR="00E648D1">
                    <w:rPr>
                      <w:color w:val="000000"/>
                    </w:rPr>
                    <w:t>31.05</w:t>
                  </w:r>
                  <w:r w:rsidR="00EE5747">
                    <w:rPr>
                      <w:color w:val="000000"/>
                    </w:rPr>
                    <w:t>.</w:t>
                  </w:r>
                  <w:r w:rsidR="00650C7B">
                    <w:rPr>
                      <w:color w:val="000000"/>
                    </w:rPr>
                    <w:t>2019г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E648D1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4307,7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3376,4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3369,5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76478">
                    <w:rPr>
                      <w:color w:val="000000"/>
                    </w:rPr>
                    <w:t>г(</w:t>
                  </w:r>
                  <w:proofErr w:type="gramEnd"/>
                  <w:r w:rsidRPr="00D76478">
                    <w:rPr>
                      <w:color w:val="000000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3296,2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3289,3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4D7221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5B3DA6" w:rsidTr="00E648D1">
              <w:trPr>
                <w:gridAfter w:val="1"/>
                <w:wAfter w:w="94" w:type="dxa"/>
                <w:trHeight w:val="41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9768E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9B2694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E648D1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1010202001 0000 110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1010203001 0000 110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1050301001 0000 110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0103010 1000 1</w:t>
                  </w:r>
                  <w:r>
                    <w:rPr>
                      <w:color w:val="000000"/>
                    </w:rPr>
                    <w:t>1</w:t>
                  </w:r>
                  <w:r w:rsidRPr="00AD0AD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proofErr w:type="gramStart"/>
                  <w:r w:rsidRPr="00D76478">
                    <w:rPr>
                      <w:color w:val="000000"/>
                    </w:rPr>
                    <w:t>Налог на имущество физических лиц, взимаемой по ставке.</w:t>
                  </w:r>
                  <w:proofErr w:type="gramEnd"/>
                  <w:r w:rsidRPr="00D76478">
                    <w:rPr>
                      <w:color w:val="000000"/>
                    </w:rPr>
                    <w:t xml:space="preserve"> </w:t>
                  </w:r>
                  <w:proofErr w:type="gramStart"/>
                  <w:r w:rsidRPr="00D76478">
                    <w:rPr>
                      <w:color w:val="000000"/>
                    </w:rPr>
                    <w:t>Применяемой</w:t>
                  </w:r>
                  <w:proofErr w:type="gramEnd"/>
                  <w:r w:rsidRPr="00D76478">
                    <w:rPr>
                      <w:color w:val="000000"/>
                    </w:rPr>
                    <w:t xml:space="preserve">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1060603310 1000 110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</w:t>
                  </w:r>
                  <w:r>
                    <w:rPr>
                      <w:color w:val="000000"/>
                    </w:rPr>
                    <w:t xml:space="preserve">ельских поселений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0604310 1000 110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</w:t>
                  </w:r>
                  <w:proofErr w:type="gramStart"/>
                  <w:r w:rsidRPr="00D76478">
                    <w:rPr>
                      <w:color w:val="000000"/>
                    </w:rPr>
                    <w:t>1</w:t>
                  </w:r>
                  <w:proofErr w:type="gramEnd"/>
                  <w:r w:rsidRPr="00D76478">
                    <w:rPr>
                      <w:color w:val="000000"/>
                    </w:rPr>
                    <w:t xml:space="preserve">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E648D1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4681,6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3674,5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3667,6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 w:rsidR="00650C7B"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E648D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2</w:t>
                  </w:r>
                  <w:r w:rsidR="00E648D1">
                    <w:rPr>
                      <w:color w:val="000000"/>
                    </w:rPr>
                    <w:t>30</w:t>
                  </w:r>
                  <w:r w:rsidRPr="00D7647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Pr="00D76478">
                    <w:rPr>
                      <w:color w:val="000000"/>
                    </w:rPr>
                    <w:t xml:space="preserve">от </w:t>
                  </w:r>
                  <w:r w:rsidR="00E648D1">
                    <w:rPr>
                      <w:color w:val="000000"/>
                    </w:rPr>
                    <w:t>31.05</w:t>
                  </w:r>
                  <w:r w:rsidR="00EE5747">
                    <w:rPr>
                      <w:color w:val="000000"/>
                    </w:rPr>
                    <w:t>.</w:t>
                  </w:r>
                  <w:r w:rsidR="00650C7B">
                    <w:rPr>
                      <w:color w:val="000000"/>
                    </w:rPr>
                    <w:t>2019г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            Источники внутреннего финансирования дефицита бюджета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</w:t>
                  </w:r>
                  <w:proofErr w:type="spellStart"/>
                  <w:r w:rsidRPr="00D76478">
                    <w:rPr>
                      <w:color w:val="000000"/>
                    </w:rPr>
                    <w:t>тыс</w:t>
                  </w:r>
                  <w:proofErr w:type="gramStart"/>
                  <w:r w:rsidRPr="00D76478">
                    <w:rPr>
                      <w:color w:val="000000"/>
                    </w:rPr>
                    <w:t>.р</w:t>
                  </w:r>
                  <w:proofErr w:type="gramEnd"/>
                  <w:r w:rsidRPr="00D76478">
                    <w:rPr>
                      <w:color w:val="000000"/>
                    </w:rPr>
                    <w:t>уб</w:t>
                  </w:r>
                  <w:proofErr w:type="spellEnd"/>
                  <w:r w:rsidRPr="00D76478">
                    <w:rPr>
                      <w:color w:val="000000"/>
                    </w:rPr>
                    <w:t>)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1290"/>
              </w:trPr>
              <w:tc>
                <w:tcPr>
                  <w:tcW w:w="3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Код </w:t>
                  </w:r>
                  <w:proofErr w:type="gramStart"/>
                  <w:r w:rsidRPr="00D76478">
                    <w:rPr>
                      <w:b/>
                      <w:bCs/>
                      <w:color w:val="000000"/>
                    </w:rPr>
                    <w:t>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Наименование </w:t>
                  </w:r>
                  <w:proofErr w:type="gramStart"/>
                  <w:r w:rsidRPr="00D76478">
                    <w:rPr>
                      <w:b/>
                      <w:bCs/>
                      <w:color w:val="000000"/>
                    </w:rPr>
                    <w:t>кода 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E648D1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 w:rsidR="00E648D1">
                    <w:rPr>
                      <w:color w:val="000000"/>
                    </w:rPr>
                    <w:t>4681,6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3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</w:t>
                  </w:r>
                  <w:r w:rsidR="00EE5747">
                    <w:rPr>
                      <w:color w:val="000000"/>
                    </w:rPr>
                    <w:t>6</w:t>
                  </w:r>
                  <w:r w:rsidR="00E648D1">
                    <w:rPr>
                      <w:color w:val="000000"/>
                    </w:rPr>
                    <w:t>81,6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9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</w:t>
                  </w:r>
                  <w:r w:rsidR="00EE5747">
                    <w:rPr>
                      <w:color w:val="000000"/>
                    </w:rPr>
                    <w:t>6</w:t>
                  </w:r>
                  <w:r w:rsidR="00E648D1">
                    <w:rPr>
                      <w:color w:val="000000"/>
                    </w:rPr>
                    <w:t>81,6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9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Увеличение прочих </w:t>
                  </w:r>
                  <w:proofErr w:type="gramStart"/>
                  <w:r w:rsidRPr="00D76478">
                    <w:rPr>
                      <w:color w:val="000000"/>
                    </w:rPr>
                    <w:t>остатков денежных средств бюджетов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</w:t>
                  </w:r>
                  <w:r w:rsidR="00EE5747">
                    <w:rPr>
                      <w:color w:val="000000"/>
                    </w:rPr>
                    <w:t>6</w:t>
                  </w:r>
                  <w:r w:rsidR="00E648D1">
                    <w:rPr>
                      <w:color w:val="000000"/>
                    </w:rPr>
                    <w:t>81,6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4C229F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4C229F">
                    <w:rPr>
                      <w:color w:val="000000"/>
                    </w:rPr>
                    <w:t>81,</w:t>
                  </w:r>
                  <w:r w:rsidR="00EE5747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9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4C229F">
                    <w:rPr>
                      <w:color w:val="000000"/>
                    </w:rPr>
                    <w:t>81</w:t>
                  </w:r>
                  <w:r w:rsidR="00EE5747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4C229F">
                    <w:rPr>
                      <w:color w:val="000000"/>
                    </w:rPr>
                    <w:t>81</w:t>
                  </w:r>
                  <w:r w:rsidR="00EE5747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4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Уменьшение прочих </w:t>
                  </w:r>
                  <w:proofErr w:type="gramStart"/>
                  <w:r w:rsidRPr="00D76478">
                    <w:rPr>
                      <w:color w:val="000000"/>
                    </w:rPr>
                    <w:t>остатков денежных средств бюджетов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4C229F">
                    <w:rPr>
                      <w:color w:val="000000"/>
                    </w:rPr>
                    <w:t>81</w:t>
                  </w:r>
                  <w:r w:rsidR="00EE5747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5B3DA6" w:rsidRPr="00D76478" w:rsidRDefault="005B3DA6" w:rsidP="005B3DA6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4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5B3DA6" w:rsidRPr="00D76478" w:rsidRDefault="00650C7B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  <w:r>
              <w:rPr>
                <w:color w:val="000000"/>
              </w:rPr>
              <w:t xml:space="preserve"> </w:t>
            </w:r>
          </w:p>
          <w:p w:rsidR="005B3DA6" w:rsidRDefault="005B3DA6" w:rsidP="00E648D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650C7B">
              <w:rPr>
                <w:color w:val="000000"/>
              </w:rPr>
              <w:t>2</w:t>
            </w:r>
            <w:r w:rsidR="00E648D1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от </w:t>
            </w:r>
            <w:r w:rsidR="00E648D1">
              <w:rPr>
                <w:color w:val="000000"/>
              </w:rPr>
              <w:t>31.05.</w:t>
            </w:r>
            <w:r>
              <w:rPr>
                <w:color w:val="000000"/>
              </w:rPr>
              <w:t>2019г</w:t>
            </w:r>
          </w:p>
        </w:tc>
      </w:tr>
      <w:tr w:rsidR="00650C7B" w:rsidRPr="00D76478" w:rsidTr="00EE5747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EE5747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787FEF">
        <w:trPr>
          <w:gridAfter w:val="13"/>
          <w:wAfter w:w="3635" w:type="dxa"/>
          <w:trHeight w:val="1980"/>
        </w:trPr>
        <w:tc>
          <w:tcPr>
            <w:tcW w:w="9498" w:type="dxa"/>
            <w:gridSpan w:val="11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D76478" w:rsidTr="00787FEF">
        <w:trPr>
          <w:gridAfter w:val="5"/>
          <w:wAfter w:w="2407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7FEF" w:rsidRPr="00D76478" w:rsidTr="00787FEF">
        <w:trPr>
          <w:gridAfter w:val="5"/>
          <w:wAfter w:w="2407" w:type="dxa"/>
          <w:trHeight w:val="93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522BA"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D42E9A" w:rsidP="00787FEF">
            <w:pPr>
              <w:rPr>
                <w:b/>
              </w:rPr>
            </w:pPr>
            <w:r w:rsidRPr="00D42E9A">
              <w:rPr>
                <w:b/>
              </w:rPr>
              <w:t>4</w:t>
            </w:r>
            <w:r w:rsidR="005522BA" w:rsidRPr="00D42E9A">
              <w:rPr>
                <w:b/>
              </w:rPr>
              <w:t>42,3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787FEF">
        <w:trPr>
          <w:gridAfter w:val="8"/>
          <w:wAfter w:w="2643" w:type="dxa"/>
          <w:trHeight w:val="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EE5747" w:rsidRDefault="00EE5747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EE5747" w:rsidRPr="008F531E" w:rsidRDefault="00EE5747" w:rsidP="00787FEF"/>
          <w:p w:rsidR="00787FEF" w:rsidRPr="008F531E" w:rsidRDefault="00D42E9A" w:rsidP="00787FEF">
            <w:pPr>
              <w:tabs>
                <w:tab w:val="left" w:pos="705"/>
              </w:tabs>
            </w:pPr>
            <w:r>
              <w:t>3</w:t>
            </w:r>
            <w:r w:rsidR="00787FEF">
              <w:t>10,9</w:t>
            </w:r>
          </w:p>
        </w:tc>
      </w:tr>
      <w:tr w:rsidR="00787FEF" w:rsidRPr="00D76478" w:rsidTr="00787FEF">
        <w:trPr>
          <w:gridAfter w:val="8"/>
          <w:wAfter w:w="2643" w:type="dxa"/>
          <w:trHeight w:val="76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42E9A" w:rsidP="00787FEF">
            <w:r>
              <w:t>3</w:t>
            </w:r>
            <w:r w:rsidR="00787FEF">
              <w:t>10,9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AE7773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42E9A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03,9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787FEF">
        <w:trPr>
          <w:gridAfter w:val="8"/>
          <w:wAfter w:w="2643" w:type="dxa"/>
          <w:trHeight w:val="79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5B3DA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86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55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787FEF">
        <w:trPr>
          <w:gridAfter w:val="8"/>
          <w:wAfter w:w="2643" w:type="dxa"/>
          <w:trHeight w:val="83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211,0</w:t>
            </w:r>
          </w:p>
        </w:tc>
      </w:tr>
      <w:tr w:rsidR="00787FEF" w:rsidRPr="00D76478" w:rsidTr="00787FEF">
        <w:trPr>
          <w:gridAfter w:val="8"/>
          <w:wAfter w:w="2643" w:type="dxa"/>
          <w:trHeight w:val="86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4,0</w:t>
            </w:r>
          </w:p>
        </w:tc>
      </w:tr>
      <w:tr w:rsidR="00787FEF" w:rsidRPr="00D76478" w:rsidTr="00787FEF">
        <w:trPr>
          <w:gridAfter w:val="8"/>
          <w:wAfter w:w="2643" w:type="dxa"/>
          <w:trHeight w:val="112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6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787FEF">
        <w:trPr>
          <w:gridAfter w:val="8"/>
          <w:wAfter w:w="2643" w:type="dxa"/>
          <w:trHeight w:val="239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787FEF" w:rsidP="00787FEF">
            <w: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2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787FEF">
            <w:pPr>
              <w:rPr>
                <w:b/>
                <w:bCs/>
                <w:color w:val="000000"/>
              </w:rPr>
            </w:pPr>
          </w:p>
          <w:p w:rsidR="00E648D1" w:rsidRPr="00E648D1" w:rsidRDefault="00E648D1" w:rsidP="00E648D1"/>
          <w:p w:rsidR="00E648D1" w:rsidRPr="00E648D1" w:rsidRDefault="00E648D1" w:rsidP="00E648D1"/>
          <w:p w:rsidR="00787FEF" w:rsidRDefault="00787FEF" w:rsidP="00E648D1"/>
          <w:p w:rsidR="00E648D1" w:rsidRPr="00E648D1" w:rsidRDefault="00E648D1" w:rsidP="00E648D1">
            <w:r>
              <w:t>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E648D1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787FEF">
            <w:pPr>
              <w:rPr>
                <w:bCs/>
                <w:color w:val="000000"/>
              </w:rPr>
            </w:pPr>
          </w:p>
          <w:p w:rsidR="00E648D1" w:rsidRPr="00E648D1" w:rsidRDefault="00E648D1" w:rsidP="00E648D1"/>
          <w:p w:rsidR="00E648D1" w:rsidRPr="00E648D1" w:rsidRDefault="00E648D1" w:rsidP="00E648D1"/>
          <w:p w:rsidR="00787FEF" w:rsidRDefault="00787FEF" w:rsidP="00E648D1"/>
          <w:p w:rsidR="00E648D1" w:rsidRPr="00E648D1" w:rsidRDefault="00E648D1" w:rsidP="00E648D1">
            <w:r>
              <w:t>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787FEF">
            <w:pPr>
              <w:rPr>
                <w:bCs/>
                <w:color w:val="000000"/>
              </w:rPr>
            </w:pPr>
          </w:p>
          <w:p w:rsidR="00E648D1" w:rsidRPr="00E648D1" w:rsidRDefault="00E648D1" w:rsidP="00E648D1"/>
          <w:p w:rsidR="00E648D1" w:rsidRPr="00E648D1" w:rsidRDefault="00E648D1" w:rsidP="00E648D1"/>
          <w:p w:rsidR="00E648D1" w:rsidRDefault="00E648D1" w:rsidP="00E648D1"/>
          <w:p w:rsidR="00787FEF" w:rsidRDefault="00787FEF" w:rsidP="00E648D1"/>
          <w:p w:rsidR="00E648D1" w:rsidRPr="00E648D1" w:rsidRDefault="00E648D1" w:rsidP="00E648D1">
            <w:r>
              <w:t>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787FEF">
        <w:trPr>
          <w:gridAfter w:val="8"/>
          <w:wAfter w:w="2643" w:type="dxa"/>
          <w:trHeight w:val="64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4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E648D1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Default="00787FEF" w:rsidP="007706F0"/>
          <w:p w:rsidR="007706F0" w:rsidRPr="007706F0" w:rsidRDefault="00E648D1" w:rsidP="007706F0">
            <w:pPr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306,3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EE5747"/>
          <w:p w:rsidR="00E648D1" w:rsidRPr="00E648D1" w:rsidRDefault="00E648D1" w:rsidP="00E648D1"/>
          <w:p w:rsidR="00EE5747" w:rsidRDefault="00EE5747" w:rsidP="00E648D1"/>
          <w:p w:rsidR="00E648D1" w:rsidRPr="00E648D1" w:rsidRDefault="00E648D1" w:rsidP="00E648D1">
            <w:r>
              <w:t>62,2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Default="004C229F" w:rsidP="00EE5747"/>
          <w:p w:rsidR="00EE5747" w:rsidRDefault="00EE5747" w:rsidP="004C229F"/>
          <w:p w:rsidR="004C229F" w:rsidRPr="004C229F" w:rsidRDefault="004C229F" w:rsidP="004C229F">
            <w:r>
              <w:t>62,2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EE5747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250386" w:rsidP="00250386">
            <w:r>
              <w:t>62,2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250386" w:rsidP="00250386">
            <w:r>
              <w:t>62,2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787FEF">
        <w:trPr>
          <w:gridAfter w:val="8"/>
          <w:wAfter w:w="2643" w:type="dxa"/>
          <w:trHeight w:val="63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787FEF">
        <w:trPr>
          <w:gridAfter w:val="8"/>
          <w:wAfter w:w="2643" w:type="dxa"/>
          <w:trHeight w:val="70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787FEF">
        <w:trPr>
          <w:gridAfter w:val="8"/>
          <w:wAfter w:w="2643" w:type="dxa"/>
          <w:trHeight w:val="55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68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69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787FEF">
        <w:trPr>
          <w:gridAfter w:val="8"/>
          <w:wAfter w:w="2643" w:type="dxa"/>
          <w:trHeight w:val="85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787FEF">
        <w:trPr>
          <w:gridAfter w:val="8"/>
          <w:wAfter w:w="2643" w:type="dxa"/>
          <w:trHeight w:val="78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25038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25038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250386" w:rsidP="00D42E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4781,6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250386" w:rsidRDefault="00250386" w:rsidP="00650C7B">
            <w:pPr>
              <w:jc w:val="right"/>
              <w:rPr>
                <w:color w:val="000000"/>
              </w:rPr>
            </w:pPr>
          </w:p>
          <w:p w:rsidR="007706F0" w:rsidRPr="008E47EF" w:rsidRDefault="00250386" w:rsidP="00650C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706F0" w:rsidRPr="008E47EF">
              <w:rPr>
                <w:color w:val="000000"/>
              </w:rPr>
              <w:t xml:space="preserve">риложение № </w:t>
            </w:r>
            <w:r w:rsidR="00650C7B">
              <w:rPr>
                <w:color w:val="000000"/>
              </w:rPr>
              <w:t>5</w:t>
            </w:r>
            <w:r w:rsidR="007706F0" w:rsidRPr="008E47EF">
              <w:rPr>
                <w:color w:val="000000"/>
              </w:rPr>
              <w:t xml:space="preserve"> к решению Совета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250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</w:t>
            </w:r>
            <w:r w:rsidR="00250386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250386">
              <w:rPr>
                <w:color w:val="000000"/>
              </w:rPr>
              <w:t>31.05</w:t>
            </w:r>
            <w:r w:rsidR="00650C7B">
              <w:rPr>
                <w:color w:val="000000"/>
              </w:rPr>
              <w:t>.2019г</w:t>
            </w:r>
          </w:p>
        </w:tc>
      </w:tr>
      <w:tr w:rsidR="007706F0" w:rsidRPr="008E47EF" w:rsidTr="00124DF7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</w:tr>
      <w:tr w:rsidR="00124DF7" w:rsidRPr="008E47EF" w:rsidTr="00EE574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124DF7" w:rsidRPr="008E47EF" w:rsidTr="00EE574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124DF7" w:rsidRPr="008E47EF" w:rsidTr="00EE574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</w:tr>
      <w:tr w:rsidR="007706F0" w:rsidRPr="008E47EF" w:rsidTr="00124DF7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EE5747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</w:tr>
      <w:tr w:rsidR="007706F0" w:rsidRPr="00E030AB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7706F0" w:rsidRPr="008E47EF" w:rsidTr="00430629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EE5747" w:rsidP="007706F0">
            <w:pPr>
              <w:rPr>
                <w:color w:val="000000"/>
              </w:rPr>
            </w:pPr>
            <w:r>
              <w:rPr>
                <w:color w:val="000000"/>
              </w:rPr>
              <w:t>1471,2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Pr="00430629" w:rsidRDefault="00430629" w:rsidP="00430629"/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1471,2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8E47EF" w:rsidTr="00430629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7706F0" w:rsidRPr="008E47EF" w:rsidTr="00124DF7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250386" w:rsidRDefault="00250386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250386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</w:tr>
      <w:tr w:rsidR="007706F0" w:rsidRPr="005A784A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250386" w:rsidRPr="005A784A" w:rsidRDefault="00250386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Pr="005A784A" w:rsidRDefault="00250386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706F0" w:rsidRPr="008E47EF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250386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color w:val="000000"/>
              </w:rPr>
            </w:pPr>
          </w:p>
          <w:p w:rsidR="00250386" w:rsidRPr="005A784A" w:rsidRDefault="00250386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250386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E5747" w:rsidRDefault="00250386" w:rsidP="007706F0">
            <w:pPr>
              <w:rPr>
                <w:color w:val="000000"/>
              </w:rPr>
            </w:pPr>
            <w:r>
              <w:rPr>
                <w:color w:val="000000"/>
              </w:rPr>
              <w:t>244,1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250386" w:rsidP="007706F0">
            <w:pPr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250386" w:rsidP="007706F0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</w:tr>
      <w:tr w:rsidR="007706F0" w:rsidRPr="008E47EF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250386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D42E9A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30629">
              <w:rPr>
                <w:b/>
                <w:bCs/>
                <w:color w:val="000000"/>
              </w:rPr>
              <w:t>42,3</w:t>
            </w:r>
          </w:p>
        </w:tc>
      </w:tr>
      <w:tr w:rsidR="007706F0" w:rsidRPr="005A784A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250386" w:rsidP="007706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42E9A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D42E9A" w:rsidRDefault="00D42E9A" w:rsidP="007706F0">
            <w:pPr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7706F0" w:rsidRPr="008E47EF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color w:val="000000"/>
              </w:rPr>
            </w:pPr>
          </w:p>
          <w:p w:rsidR="007706F0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250386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250386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250386" w:rsidP="00D42E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4781,6</w:t>
            </w:r>
          </w:p>
        </w:tc>
      </w:tr>
    </w:tbl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650C7B">
        <w:t>2</w:t>
      </w:r>
      <w:r w:rsidR="00250386">
        <w:t>30</w:t>
      </w:r>
      <w:r w:rsidR="00650C7B">
        <w:t xml:space="preserve"> </w:t>
      </w:r>
      <w:r>
        <w:t xml:space="preserve">от </w:t>
      </w:r>
      <w:r w:rsidR="00250386">
        <w:t>31.05.</w:t>
      </w:r>
      <w:r w:rsidR="006F34AE">
        <w:t>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430629"/>
          <w:p w:rsidR="00430629" w:rsidRPr="00430629" w:rsidRDefault="00250386" w:rsidP="00430629">
            <w:pPr>
              <w:rPr>
                <w:b/>
              </w:rPr>
            </w:pPr>
            <w:r>
              <w:rPr>
                <w:b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EE5747" w:rsidP="002503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 w:rsidR="00250386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>,6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E5747" w:rsidP="00D9768E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Pr="00430629" w:rsidRDefault="00430629" w:rsidP="0043062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30629" w:rsidP="006F34AE">
            <w:r>
              <w:t>219,7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6F34AE" w:rsidRDefault="006F34AE" w:rsidP="00250386"/>
          <w:p w:rsidR="00250386" w:rsidRPr="00250386" w:rsidRDefault="00250386" w:rsidP="00250386">
            <w: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E1395A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250386" w:rsidP="00250386">
            <w:r>
              <w:t>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250386" w:rsidP="00250386">
            <w:r>
              <w:t>62,2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D42E9A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7773">
              <w:rPr>
                <w:color w:val="000000"/>
              </w:rPr>
              <w:t>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C1BAA"/>
    <w:rsid w:val="001113B2"/>
    <w:rsid w:val="00124DF7"/>
    <w:rsid w:val="00192939"/>
    <w:rsid w:val="001A3D2B"/>
    <w:rsid w:val="001E387D"/>
    <w:rsid w:val="001E776C"/>
    <w:rsid w:val="001F7D0F"/>
    <w:rsid w:val="00213285"/>
    <w:rsid w:val="00232A26"/>
    <w:rsid w:val="00250386"/>
    <w:rsid w:val="00301762"/>
    <w:rsid w:val="00375B6D"/>
    <w:rsid w:val="003E4F8A"/>
    <w:rsid w:val="00430629"/>
    <w:rsid w:val="00491776"/>
    <w:rsid w:val="004C229F"/>
    <w:rsid w:val="005522BA"/>
    <w:rsid w:val="005759FE"/>
    <w:rsid w:val="00580817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75151"/>
    <w:rsid w:val="008D3F1B"/>
    <w:rsid w:val="008F531E"/>
    <w:rsid w:val="00910731"/>
    <w:rsid w:val="00947661"/>
    <w:rsid w:val="009D0774"/>
    <w:rsid w:val="00A06528"/>
    <w:rsid w:val="00A97780"/>
    <w:rsid w:val="00AE7773"/>
    <w:rsid w:val="00B01854"/>
    <w:rsid w:val="00BD1CF8"/>
    <w:rsid w:val="00CC4D5D"/>
    <w:rsid w:val="00D31CBA"/>
    <w:rsid w:val="00D42E9A"/>
    <w:rsid w:val="00D606EA"/>
    <w:rsid w:val="00D95429"/>
    <w:rsid w:val="00D9768E"/>
    <w:rsid w:val="00DA7795"/>
    <w:rsid w:val="00E1395A"/>
    <w:rsid w:val="00E15035"/>
    <w:rsid w:val="00E273AE"/>
    <w:rsid w:val="00E648D1"/>
    <w:rsid w:val="00EE5747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40A0-C68B-4DB4-B53C-47972872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30</cp:revision>
  <cp:lastPrinted>2019-04-30T05:54:00Z</cp:lastPrinted>
  <dcterms:created xsi:type="dcterms:W3CDTF">2018-12-13T08:05:00Z</dcterms:created>
  <dcterms:modified xsi:type="dcterms:W3CDTF">2019-07-01T07:27:00Z</dcterms:modified>
</cp:coreProperties>
</file>