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97" w:rsidRPr="00DA5050" w:rsidRDefault="000D6DAF" w:rsidP="000D6DAF">
      <w:pPr>
        <w:jc w:val="center"/>
        <w:rPr>
          <w:rFonts w:ascii="Times New Roman" w:hAnsi="Times New Roman" w:cs="Times New Roman"/>
          <w:sz w:val="36"/>
          <w:szCs w:val="36"/>
        </w:rPr>
      </w:pPr>
      <w:r w:rsidRPr="00DA5050">
        <w:rPr>
          <w:rFonts w:ascii="Times New Roman" w:hAnsi="Times New Roman" w:cs="Times New Roman"/>
          <w:sz w:val="36"/>
          <w:szCs w:val="36"/>
        </w:rPr>
        <w:t>ГЛАВА НОВОГОРЯНОВСКОГО                                                   СЕЛЬСКОГО ПОСЕЛЕНИЯ                                                          ТЕЙКОВСКОГО МУНИЦУИПАЛЬНОГО РАЙОНА   ИВАНОВСКОЙ ОБЛАСТИ</w:t>
      </w:r>
    </w:p>
    <w:p w:rsidR="000D6DAF" w:rsidRDefault="000D6DAF" w:rsidP="000D6D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6DAF" w:rsidRDefault="000D6DAF" w:rsidP="000D6D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6DA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6DAF" w:rsidRDefault="001C78E9" w:rsidP="000D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C78E9">
        <w:rPr>
          <w:rFonts w:ascii="Times New Roman" w:hAnsi="Times New Roman" w:cs="Times New Roman"/>
          <w:sz w:val="28"/>
          <w:szCs w:val="28"/>
        </w:rPr>
        <w:t>1</w:t>
      </w:r>
      <w:r w:rsidR="003E1A2F">
        <w:rPr>
          <w:rFonts w:ascii="Times New Roman" w:hAnsi="Times New Roman" w:cs="Times New Roman"/>
          <w:sz w:val="28"/>
          <w:szCs w:val="28"/>
        </w:rPr>
        <w:t>2</w:t>
      </w:r>
      <w:r w:rsidRPr="001C78E9">
        <w:rPr>
          <w:rFonts w:ascii="Times New Roman" w:hAnsi="Times New Roman" w:cs="Times New Roman"/>
          <w:sz w:val="28"/>
          <w:szCs w:val="28"/>
        </w:rPr>
        <w:t>.11.201</w:t>
      </w:r>
      <w:r w:rsidR="003E1A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3E1A2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Горяново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78E9" w:rsidRDefault="001C78E9" w:rsidP="001C78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E9">
        <w:rPr>
          <w:rFonts w:ascii="Times New Roman" w:hAnsi="Times New Roman" w:cs="Times New Roman"/>
          <w:b/>
          <w:sz w:val="28"/>
          <w:szCs w:val="28"/>
        </w:rPr>
        <w:t>О проекте решения «О бюджете Новогоряновского сельского поселения                   на 201</w:t>
      </w:r>
      <w:r w:rsidR="003E1A2F">
        <w:rPr>
          <w:rFonts w:ascii="Times New Roman" w:hAnsi="Times New Roman" w:cs="Times New Roman"/>
          <w:b/>
          <w:sz w:val="28"/>
          <w:szCs w:val="28"/>
        </w:rPr>
        <w:t>5</w:t>
      </w:r>
      <w:r w:rsidRPr="001C78E9">
        <w:rPr>
          <w:rFonts w:ascii="Times New Roman" w:hAnsi="Times New Roman" w:cs="Times New Roman"/>
          <w:b/>
          <w:sz w:val="28"/>
          <w:szCs w:val="28"/>
        </w:rPr>
        <w:t>год и плановый период 201</w:t>
      </w:r>
      <w:r w:rsidR="003E1A2F">
        <w:rPr>
          <w:rFonts w:ascii="Times New Roman" w:hAnsi="Times New Roman" w:cs="Times New Roman"/>
          <w:b/>
          <w:sz w:val="28"/>
          <w:szCs w:val="28"/>
        </w:rPr>
        <w:t>6</w:t>
      </w:r>
      <w:r w:rsidRPr="001C78E9">
        <w:rPr>
          <w:rFonts w:ascii="Times New Roman" w:hAnsi="Times New Roman" w:cs="Times New Roman"/>
          <w:b/>
          <w:sz w:val="28"/>
          <w:szCs w:val="28"/>
        </w:rPr>
        <w:t>-201</w:t>
      </w:r>
      <w:r w:rsidR="003E1A2F">
        <w:rPr>
          <w:rFonts w:ascii="Times New Roman" w:hAnsi="Times New Roman" w:cs="Times New Roman"/>
          <w:b/>
          <w:sz w:val="28"/>
          <w:szCs w:val="28"/>
        </w:rPr>
        <w:t>7</w:t>
      </w:r>
      <w:r w:rsidRPr="001C78E9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C78E9" w:rsidRDefault="001C78E9" w:rsidP="001C78E9">
      <w:pPr>
        <w:rPr>
          <w:rFonts w:ascii="Times New Roman" w:hAnsi="Times New Roman" w:cs="Times New Roman"/>
          <w:b/>
          <w:sz w:val="28"/>
          <w:szCs w:val="28"/>
        </w:rPr>
      </w:pP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 w:rsidRPr="001C78E9">
        <w:rPr>
          <w:rFonts w:ascii="Times New Roman" w:hAnsi="Times New Roman" w:cs="Times New Roman"/>
          <w:sz w:val="28"/>
          <w:szCs w:val="28"/>
        </w:rPr>
        <w:t xml:space="preserve">            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C78E9">
        <w:rPr>
          <w:rFonts w:ascii="Times New Roman" w:hAnsi="Times New Roman" w:cs="Times New Roman"/>
          <w:sz w:val="28"/>
          <w:szCs w:val="28"/>
        </w:rPr>
        <w:t xml:space="preserve">ствии </w:t>
      </w:r>
      <w:r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</w:t>
      </w:r>
      <w:r w:rsidR="00DA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06.10.2003г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ставом Новогоряновского сельского поселения и Положением о бюджетном процессе в Новогоряновском сельском поселении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ПОСТАНОВЛЯЮ: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1.Принять к рассмотрению проект решения «О бюджете Новогоряновского сельского поселения на 201</w:t>
      </w:r>
      <w:r w:rsidR="003E1A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3E1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E1A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2.Обнародовать данное постановление в соответствии с Уставом Новогоряновского сельского поселения.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3.Назначить дату проведения публичных слушаний по проекту решения «О бюджете Новогоряновского сельского поселения на 201</w:t>
      </w:r>
      <w:r w:rsidR="003E1A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3E1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E1A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годов» на 2</w:t>
      </w:r>
      <w:r w:rsidR="003E1A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3E1A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 в 10.00 час. В зале администрации.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4.Комиссии по бюджету</w:t>
      </w:r>
      <w:proofErr w:type="gramStart"/>
      <w:r w:rsidR="00DA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финансовому и кредитному регулированию,</w:t>
      </w:r>
      <w:r w:rsidR="00DA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налоговой и инвестиционной политике(Осевой Г.Н.) обо</w:t>
      </w:r>
      <w:r w:rsidR="00DA505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щить все поступившие предложения в процессе обсуждения проекта бюджета.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r w:rsidR="00DA5050">
        <w:rPr>
          <w:rFonts w:ascii="Times New Roman" w:hAnsi="Times New Roman" w:cs="Times New Roman"/>
          <w:sz w:val="28"/>
          <w:szCs w:val="28"/>
        </w:rPr>
        <w:t>Утвердить комиссию по проведению публичных слушаний в  следующем составе: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Смирнова Т.И.- председатель комиссии, заместитель главы администрации Новогоряновского сельского поселения.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– председатель комиссии по бюджету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финансовому и кредитному регулированию, налоговой и инвестиционной политике Совета Новогоряновского сельского поселения   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Елисеева В.П.- главный специалист администрации Новогоряновского сельского поселения.</w:t>
      </w: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6.Обнародовать итоги публичных  слушаний   по проекту решения  «О бюджете Новогоряновского сельского поселения на 201</w:t>
      </w:r>
      <w:r w:rsidR="003E1A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3E1A2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E1A2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годов» на стенде администрации.</w:t>
      </w: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DA5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 сельского поселения:                                   С.Н.Груздов</w:t>
      </w: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050" w:rsidRDefault="00DA5050" w:rsidP="001C7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E9" w:rsidRPr="001C78E9" w:rsidRDefault="001C78E9" w:rsidP="001C7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8E9" w:rsidRPr="001C78E9" w:rsidRDefault="001C78E9" w:rsidP="001C78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78E9" w:rsidRPr="001C78E9" w:rsidSect="000D6D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DAF"/>
    <w:rsid w:val="000D6DAF"/>
    <w:rsid w:val="001C78E9"/>
    <w:rsid w:val="003E1A2F"/>
    <w:rsid w:val="006D3597"/>
    <w:rsid w:val="00DA5050"/>
    <w:rsid w:val="00F5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5</cp:revision>
  <cp:lastPrinted>2013-11-15T08:21:00Z</cp:lastPrinted>
  <dcterms:created xsi:type="dcterms:W3CDTF">2013-11-15T07:08:00Z</dcterms:created>
  <dcterms:modified xsi:type="dcterms:W3CDTF">2014-11-11T14:39:00Z</dcterms:modified>
</cp:coreProperties>
</file>