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99" w:rsidRDefault="00B64A99" w:rsidP="00B64A9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B64A99">
        <w:rPr>
          <w:rFonts w:ascii="Times New Roman" w:hAnsi="Times New Roman"/>
          <w:b/>
          <w:sz w:val="36"/>
          <w:szCs w:val="36"/>
        </w:rPr>
        <w:t>АДМИНИСТРАЦИЯ  НОВОГОРЯНОВСКОГО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B64A99">
        <w:rPr>
          <w:rFonts w:ascii="Times New Roman" w:hAnsi="Times New Roman"/>
          <w:b/>
          <w:sz w:val="36"/>
          <w:szCs w:val="36"/>
        </w:rPr>
        <w:t>СЕЛЬСКОГО  ПОСЕЛЕНИЯ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</w:t>
      </w:r>
      <w:r w:rsidRPr="00B64A99">
        <w:rPr>
          <w:rFonts w:ascii="Times New Roman" w:hAnsi="Times New Roman"/>
          <w:b/>
          <w:sz w:val="36"/>
          <w:szCs w:val="36"/>
        </w:rPr>
        <w:t>ТЕЙКОВСКОГО  МУНИЦИПАЛЬНОГО  РАЙОНА</w:t>
      </w:r>
      <w:r w:rsidRPr="00B64A99">
        <w:rPr>
          <w:rFonts w:ascii="Times New Roman" w:hAnsi="Times New Roman"/>
          <w:b/>
          <w:sz w:val="36"/>
          <w:szCs w:val="36"/>
        </w:rPr>
        <w:br/>
        <w:t>ИВАНОВСКОЙ  ОБЛАСТИ</w:t>
      </w:r>
    </w:p>
    <w:p w:rsidR="00B64A99" w:rsidRPr="00B64A99" w:rsidRDefault="00B64A99" w:rsidP="00B64A9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64A99" w:rsidRPr="00B64A99" w:rsidRDefault="00B64A99" w:rsidP="00B64A9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64A99">
        <w:rPr>
          <w:rFonts w:ascii="Times New Roman" w:hAnsi="Times New Roman"/>
          <w:b/>
          <w:sz w:val="36"/>
          <w:szCs w:val="36"/>
        </w:rPr>
        <w:t>ПОСТАНОВЛЕНИЕ</w:t>
      </w:r>
    </w:p>
    <w:p w:rsidR="00B64A99" w:rsidRPr="00B64A99" w:rsidRDefault="00B64A99" w:rsidP="00B64A99">
      <w:pPr>
        <w:spacing w:line="240" w:lineRule="auto"/>
        <w:rPr>
          <w:rFonts w:ascii="Times New Roman" w:hAnsi="Times New Roman"/>
          <w:sz w:val="28"/>
          <w:szCs w:val="28"/>
        </w:rPr>
      </w:pPr>
      <w:r w:rsidRPr="00B64A99">
        <w:rPr>
          <w:rFonts w:ascii="Times New Roman" w:hAnsi="Times New Roman"/>
          <w:sz w:val="28"/>
          <w:szCs w:val="28"/>
        </w:rPr>
        <w:t xml:space="preserve">От </w:t>
      </w:r>
      <w:r w:rsidR="007F78A2">
        <w:rPr>
          <w:rFonts w:ascii="Times New Roman" w:hAnsi="Times New Roman"/>
          <w:sz w:val="28"/>
          <w:szCs w:val="28"/>
        </w:rPr>
        <w:t>25.05.2023</w:t>
      </w:r>
      <w:r w:rsidRPr="00B64A99">
        <w:rPr>
          <w:rFonts w:ascii="Times New Roman" w:hAnsi="Times New Roman"/>
          <w:sz w:val="28"/>
          <w:szCs w:val="28"/>
        </w:rPr>
        <w:t xml:space="preserve">г                                                                                         № </w:t>
      </w:r>
      <w:r w:rsidR="00EC42DC">
        <w:rPr>
          <w:rFonts w:ascii="Times New Roman" w:hAnsi="Times New Roman"/>
          <w:sz w:val="28"/>
          <w:szCs w:val="28"/>
        </w:rPr>
        <w:t>3</w:t>
      </w:r>
      <w:r w:rsidR="007F78A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A99">
        <w:rPr>
          <w:rFonts w:ascii="Times New Roman" w:hAnsi="Times New Roman"/>
          <w:sz w:val="28"/>
          <w:szCs w:val="28"/>
        </w:rPr>
        <w:t>с</w:t>
      </w:r>
      <w:proofErr w:type="gramStart"/>
      <w:r w:rsidRPr="00B64A99">
        <w:rPr>
          <w:rFonts w:ascii="Times New Roman" w:hAnsi="Times New Roman"/>
          <w:sz w:val="28"/>
          <w:szCs w:val="28"/>
        </w:rPr>
        <w:t>.Н</w:t>
      </w:r>
      <w:proofErr w:type="gramEnd"/>
      <w:r w:rsidRPr="00B64A99">
        <w:rPr>
          <w:rFonts w:ascii="Times New Roman" w:hAnsi="Times New Roman"/>
          <w:sz w:val="28"/>
          <w:szCs w:val="28"/>
        </w:rPr>
        <w:t>овое Горяново</w:t>
      </w:r>
    </w:p>
    <w:p w:rsidR="00146409" w:rsidRDefault="00146409" w:rsidP="00146409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</w:t>
      </w:r>
    </w:p>
    <w:p w:rsidR="00146409" w:rsidRPr="00616724" w:rsidRDefault="00146409" w:rsidP="00146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409" w:rsidRDefault="00146409" w:rsidP="00146409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6B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перечня налоговых расходов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</w:t>
      </w:r>
      <w:r w:rsidR="00C31D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огоряновского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E46B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46409" w:rsidRPr="00E46B34" w:rsidRDefault="00146409" w:rsidP="00146409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6409" w:rsidRDefault="00F843F0" w:rsidP="00A36D78">
      <w:pPr>
        <w:shd w:val="clear" w:color="auto" w:fill="FFFFFF"/>
        <w:spacing w:after="0" w:line="250" w:lineRule="atLeast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1464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  </w:t>
      </w:r>
      <w:r w:rsidR="00146409" w:rsidRPr="00E46B34">
        <w:rPr>
          <w:rFonts w:ascii="Times New Roman" w:eastAsia="Times New Roman" w:hAnsi="Times New Roman"/>
          <w:bCs/>
          <w:sz w:val="28"/>
          <w:szCs w:val="28"/>
          <w:lang w:eastAsia="ru-RU"/>
        </w:rPr>
        <w:t>со ст. 174.3 Бюджетн</w:t>
      </w:r>
      <w:r w:rsidR="001464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ого кодекса РФ, </w:t>
      </w:r>
      <w:r w:rsidR="00A36D78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 Новогоряновского сельского поселения от 17.03.2020г № 22 «</w:t>
      </w:r>
      <w:r w:rsidR="00A36D78" w:rsidRPr="00A36D78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формирования перечня налоговых расходов Новогоряновского сельского поселения и оценки налоговых расходов Новогоряновского сельского поселения</w:t>
      </w:r>
      <w:r w:rsidR="00A36D78">
        <w:rPr>
          <w:rFonts w:ascii="Times New Roman" w:eastAsia="Times New Roman" w:hAnsi="Times New Roman"/>
          <w:bCs/>
          <w:sz w:val="28"/>
          <w:szCs w:val="28"/>
          <w:lang w:eastAsia="ru-RU"/>
        </w:rPr>
        <w:t>»,</w:t>
      </w:r>
      <w:r w:rsidR="001464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а</w:t>
      </w:r>
      <w:r w:rsidR="00146409" w:rsidRPr="00E46B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дминистрация   </w:t>
      </w:r>
      <w:r w:rsidR="00C31DEA">
        <w:rPr>
          <w:rFonts w:ascii="Times New Roman" w:eastAsia="Times New Roman" w:hAnsi="Times New Roman"/>
          <w:bCs/>
          <w:sz w:val="28"/>
          <w:szCs w:val="28"/>
          <w:lang w:eastAsia="ru-RU"/>
        </w:rPr>
        <w:t>Новогоряновского</w:t>
      </w:r>
      <w:r w:rsidR="001464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="00146409" w:rsidRPr="00E46B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464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</w:p>
    <w:p w:rsidR="00146409" w:rsidRDefault="00146409" w:rsidP="00146409">
      <w:pPr>
        <w:shd w:val="clear" w:color="auto" w:fill="FFFFFF"/>
        <w:spacing w:after="0" w:line="250" w:lineRule="atLeast"/>
        <w:ind w:firstLine="708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</w:t>
      </w:r>
    </w:p>
    <w:p w:rsidR="00146409" w:rsidRPr="007C55A0" w:rsidRDefault="00146409" w:rsidP="00146409">
      <w:pPr>
        <w:shd w:val="clear" w:color="auto" w:fill="FFFFFF"/>
        <w:spacing w:after="0" w:line="250" w:lineRule="atLeast"/>
        <w:ind w:firstLine="708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</w:t>
      </w:r>
      <w:r w:rsidRPr="007C55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146409" w:rsidRPr="00E46B34" w:rsidRDefault="00146409" w:rsidP="00146409">
      <w:pPr>
        <w:shd w:val="clear" w:color="auto" w:fill="FFFFFF"/>
        <w:spacing w:after="0" w:line="250" w:lineRule="atLeast"/>
        <w:ind w:firstLine="708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46409" w:rsidRPr="00E46B34" w:rsidRDefault="00146409" w:rsidP="0014640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0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 Утвердить</w:t>
      </w:r>
      <w:r w:rsidRPr="00E46B3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</w:t>
      </w:r>
      <w:r w:rsidR="00A36D78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Pr="00E46B34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налоговых расходов </w:t>
      </w:r>
      <w:r w:rsidR="00C31DEA">
        <w:rPr>
          <w:rFonts w:ascii="Times New Roman" w:eastAsia="Times New Roman" w:hAnsi="Times New Roman"/>
          <w:bCs/>
          <w:sz w:val="28"/>
          <w:szCs w:val="28"/>
          <w:lang w:eastAsia="ru-RU"/>
        </w:rPr>
        <w:t>Новогоряновского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E46B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Pr="00E46B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(прилагается)</w:t>
      </w:r>
    </w:p>
    <w:p w:rsidR="00146409" w:rsidRPr="00E46B34" w:rsidRDefault="00146409" w:rsidP="006442A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146409" w:rsidRPr="006442AB" w:rsidRDefault="00146409" w:rsidP="001464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442AB">
        <w:rPr>
          <w:rFonts w:ascii="Times New Roman" w:hAnsi="Times New Roman"/>
          <w:sz w:val="28"/>
          <w:szCs w:val="28"/>
        </w:rPr>
        <w:t>2</w:t>
      </w:r>
      <w:r w:rsidRPr="00E46B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442AB" w:rsidRPr="006442A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442AB" w:rsidRPr="006442A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главного бухгалтера.</w:t>
      </w:r>
    </w:p>
    <w:p w:rsidR="00146409" w:rsidRPr="00E46B34" w:rsidRDefault="00146409" w:rsidP="00146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6409" w:rsidRDefault="00146409" w:rsidP="0014640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A30" w:rsidRDefault="00B71A30" w:rsidP="00B71A3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85016" w:rsidRDefault="00D85016" w:rsidP="00B71A3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016" w:rsidRDefault="00D85016" w:rsidP="00B71A3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016" w:rsidRDefault="00D85016" w:rsidP="00B71A3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1CFD" w:rsidRDefault="00A81CFD" w:rsidP="00B71A3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71A30" w:rsidRPr="00B71A3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Новогоряновского</w:t>
      </w:r>
    </w:p>
    <w:p w:rsidR="00B71A30" w:rsidRPr="00B71A30" w:rsidRDefault="00B71A30" w:rsidP="00B71A3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A3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</w:t>
      </w:r>
      <w:r w:rsidR="000425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81C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0425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1CFD">
        <w:rPr>
          <w:rFonts w:ascii="Times New Roman" w:eastAsia="Times New Roman" w:hAnsi="Times New Roman"/>
          <w:sz w:val="28"/>
          <w:szCs w:val="28"/>
          <w:lang w:eastAsia="ru-RU"/>
        </w:rPr>
        <w:t>С.И.Беляев</w:t>
      </w:r>
    </w:p>
    <w:p w:rsidR="00B71A30" w:rsidRP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A30" w:rsidRP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D78" w:rsidRDefault="00A36D78" w:rsidP="006D2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A36D78" w:rsidSect="00AD1884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B71A30" w:rsidRDefault="00B71A30" w:rsidP="006D2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9" w:rsidRDefault="00146409" w:rsidP="00B71A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постановлением </w:t>
      </w:r>
      <w:r w:rsidR="00B71A30" w:rsidRPr="00B71A30">
        <w:rPr>
          <w:rFonts w:ascii="Times New Roman" w:hAnsi="Times New Roman"/>
          <w:sz w:val="24"/>
          <w:szCs w:val="24"/>
        </w:rPr>
        <w:t>а</w:t>
      </w:r>
      <w:r w:rsidRPr="00B71A30">
        <w:rPr>
          <w:rFonts w:ascii="Times New Roman" w:hAnsi="Times New Roman"/>
          <w:sz w:val="24"/>
          <w:szCs w:val="24"/>
        </w:rPr>
        <w:t xml:space="preserve">дминистрации  </w:t>
      </w:r>
      <w:r w:rsidR="006D2A2A">
        <w:rPr>
          <w:rFonts w:ascii="Times New Roman" w:hAnsi="Times New Roman"/>
          <w:sz w:val="24"/>
          <w:szCs w:val="24"/>
        </w:rPr>
        <w:t xml:space="preserve">                      </w:t>
      </w:r>
      <w:r w:rsidRPr="00B71A30">
        <w:rPr>
          <w:rFonts w:ascii="Times New Roman" w:hAnsi="Times New Roman"/>
          <w:sz w:val="24"/>
          <w:szCs w:val="24"/>
        </w:rPr>
        <w:t xml:space="preserve"> </w:t>
      </w:r>
      <w:r w:rsidR="00A36D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B71A30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B71A30" w:rsidRPr="00B71A30">
        <w:rPr>
          <w:rFonts w:ascii="Times New Roman" w:hAnsi="Times New Roman"/>
          <w:sz w:val="24"/>
          <w:szCs w:val="24"/>
        </w:rPr>
        <w:t xml:space="preserve">          </w:t>
      </w:r>
      <w:r w:rsidR="00A81CFD">
        <w:rPr>
          <w:rFonts w:ascii="Times New Roman" w:eastAsia="Times New Roman" w:hAnsi="Times New Roman"/>
          <w:bCs/>
          <w:sz w:val="24"/>
          <w:szCs w:val="24"/>
          <w:lang w:eastAsia="ru-RU"/>
        </w:rPr>
        <w:t>Новогоряновского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="002A1F6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EC42D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F78A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C42DC">
        <w:rPr>
          <w:rFonts w:ascii="Times New Roman" w:eastAsia="Times New Roman" w:hAnsi="Times New Roman"/>
          <w:sz w:val="24"/>
          <w:szCs w:val="24"/>
          <w:lang w:eastAsia="ru-RU"/>
        </w:rPr>
        <w:t>.05.202</w:t>
      </w:r>
      <w:r w:rsidR="007F78A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4257A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B64A99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EC42D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F78A2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A36D78" w:rsidRDefault="00A36D78" w:rsidP="00B71A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D78" w:rsidRPr="00A36D78" w:rsidRDefault="00A36D78" w:rsidP="00A36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6D78">
        <w:rPr>
          <w:rFonts w:ascii="Times New Roman" w:hAnsi="Times New Roman" w:cs="Times New Roman"/>
          <w:sz w:val="28"/>
          <w:szCs w:val="28"/>
        </w:rPr>
        <w:t>ПЕРЕЧЕНЬ</w:t>
      </w:r>
    </w:p>
    <w:p w:rsidR="00A36D78" w:rsidRPr="006D2A2A" w:rsidRDefault="00A36D78" w:rsidP="006D2A2A">
      <w:pPr>
        <w:jc w:val="center"/>
        <w:rPr>
          <w:rFonts w:ascii="Times New Roman" w:hAnsi="Times New Roman"/>
          <w:sz w:val="24"/>
          <w:szCs w:val="24"/>
        </w:rPr>
      </w:pPr>
      <w:r w:rsidRPr="00A36D78">
        <w:rPr>
          <w:rFonts w:ascii="Times New Roman" w:hAnsi="Times New Roman"/>
          <w:sz w:val="28"/>
          <w:szCs w:val="28"/>
        </w:rPr>
        <w:t>налоговых расходо</w:t>
      </w:r>
      <w:proofErr w:type="gramStart"/>
      <w:r w:rsidRPr="00A36D78">
        <w:rPr>
          <w:rFonts w:ascii="Times New Roman" w:hAnsi="Times New Roman"/>
          <w:sz w:val="28"/>
          <w:szCs w:val="28"/>
        </w:rPr>
        <w:t>в</w:t>
      </w:r>
      <w:r w:rsidR="0031763C">
        <w:rPr>
          <w:rFonts w:ascii="Times New Roman" w:hAnsi="Times New Roman"/>
          <w:sz w:val="28"/>
          <w:szCs w:val="28"/>
        </w:rPr>
        <w:t>(</w:t>
      </w:r>
      <w:proofErr w:type="gramEnd"/>
      <w:r w:rsidR="0031763C">
        <w:rPr>
          <w:rFonts w:ascii="Times New Roman" w:hAnsi="Times New Roman"/>
          <w:sz w:val="28"/>
          <w:szCs w:val="28"/>
        </w:rPr>
        <w:t>льгот)</w:t>
      </w:r>
      <w:r w:rsidRPr="00A36D78">
        <w:rPr>
          <w:rFonts w:ascii="Times New Roman" w:hAnsi="Times New Roman"/>
          <w:sz w:val="28"/>
          <w:szCs w:val="28"/>
        </w:rPr>
        <w:t xml:space="preserve"> Новогоряновского сельского поселения Тейковского  муниципального района                                                                                       Ивановской области на 202</w:t>
      </w:r>
      <w:r w:rsidR="007F78A2">
        <w:rPr>
          <w:rFonts w:ascii="Times New Roman" w:hAnsi="Times New Roman"/>
          <w:sz w:val="28"/>
          <w:szCs w:val="28"/>
        </w:rPr>
        <w:t>4</w:t>
      </w:r>
      <w:r w:rsidRPr="00A36D78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8"/>
        <w:tblW w:w="15984" w:type="dxa"/>
        <w:tblLayout w:type="fixed"/>
        <w:tblLook w:val="04A0"/>
      </w:tblPr>
      <w:tblGrid>
        <w:gridCol w:w="534"/>
        <w:gridCol w:w="1275"/>
        <w:gridCol w:w="1791"/>
        <w:gridCol w:w="1493"/>
        <w:gridCol w:w="827"/>
        <w:gridCol w:w="980"/>
        <w:gridCol w:w="1430"/>
        <w:gridCol w:w="1418"/>
        <w:gridCol w:w="1984"/>
        <w:gridCol w:w="2693"/>
        <w:gridCol w:w="1559"/>
      </w:tblGrid>
      <w:tr w:rsidR="006D2A2A" w:rsidRPr="006D2A2A" w:rsidTr="006D2A2A">
        <w:tc>
          <w:tcPr>
            <w:tcW w:w="534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6D2A2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D2A2A">
              <w:rPr>
                <w:rFonts w:ascii="Times New Roman" w:hAnsi="Times New Roman"/>
              </w:rPr>
              <w:t>/</w:t>
            </w:r>
            <w:proofErr w:type="spellStart"/>
            <w:r w:rsidRPr="006D2A2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275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Наименование налога</w:t>
            </w:r>
          </w:p>
        </w:tc>
        <w:tc>
          <w:tcPr>
            <w:tcW w:w="1791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Наименование налогового расхода</w:t>
            </w:r>
          </w:p>
        </w:tc>
        <w:tc>
          <w:tcPr>
            <w:tcW w:w="14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Реквизиты правового акта, которым предусмотрен налоговый расход, структурная единица (статья, часть, пункт, подпункт)</w:t>
            </w:r>
          </w:p>
        </w:tc>
        <w:tc>
          <w:tcPr>
            <w:tcW w:w="827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Период действия налогового расхода</w:t>
            </w:r>
          </w:p>
        </w:tc>
        <w:tc>
          <w:tcPr>
            <w:tcW w:w="980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Размер налоговой ставки, в пределах которой предоставляется налоговый  расход</w:t>
            </w:r>
          </w:p>
        </w:tc>
        <w:tc>
          <w:tcPr>
            <w:tcW w:w="1430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Целевая категория плательщиков </w:t>
            </w:r>
            <w:proofErr w:type="gramStart"/>
            <w:r w:rsidRPr="006D2A2A">
              <w:rPr>
                <w:rFonts w:ascii="Times New Roman" w:hAnsi="Times New Roman"/>
              </w:rPr>
              <w:t>налога</w:t>
            </w:r>
            <w:proofErr w:type="gramEnd"/>
            <w:r w:rsidRPr="006D2A2A">
              <w:rPr>
                <w:rFonts w:ascii="Times New Roman" w:hAnsi="Times New Roman"/>
              </w:rPr>
              <w:t xml:space="preserve"> для которых предусмотрены  налоговые льготы, освобождение и иные преференции установленные НПА</w:t>
            </w:r>
          </w:p>
        </w:tc>
        <w:tc>
          <w:tcPr>
            <w:tcW w:w="1418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Целевая категория налогового расхода (</w:t>
            </w:r>
            <w:proofErr w:type="gramStart"/>
            <w:r w:rsidRPr="006D2A2A">
              <w:rPr>
                <w:rFonts w:ascii="Times New Roman" w:hAnsi="Times New Roman"/>
              </w:rPr>
              <w:t>социальный</w:t>
            </w:r>
            <w:proofErr w:type="gramEnd"/>
            <w:r w:rsidRPr="006D2A2A">
              <w:rPr>
                <w:rFonts w:ascii="Times New Roman" w:hAnsi="Times New Roman"/>
              </w:rPr>
              <w:t>, стимулирующий, технический)</w:t>
            </w:r>
          </w:p>
        </w:tc>
        <w:tc>
          <w:tcPr>
            <w:tcW w:w="1984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Цель предоставления налогового расхода</w:t>
            </w:r>
          </w:p>
        </w:tc>
        <w:tc>
          <w:tcPr>
            <w:tcW w:w="26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Наименование муниципальной программы (подпрограммы, задачи муниципальной программы), или направления (цели) социально- экономической политики </w:t>
            </w:r>
            <w:proofErr w:type="spellStart"/>
            <w:r w:rsidRPr="006D2A2A">
              <w:rPr>
                <w:rFonts w:ascii="Times New Roman" w:hAnsi="Times New Roman"/>
              </w:rPr>
              <w:t>Новогоряновскогоельского</w:t>
            </w:r>
            <w:proofErr w:type="spellEnd"/>
            <w:r w:rsidRPr="006D2A2A">
              <w:rPr>
                <w:rFonts w:ascii="Times New Roman" w:hAnsi="Times New Roman"/>
              </w:rPr>
              <w:t xml:space="preserve"> поселения, не относящегося к муниципальным программам  </w:t>
            </w:r>
            <w:proofErr w:type="spellStart"/>
            <w:r w:rsidRPr="006D2A2A">
              <w:rPr>
                <w:rFonts w:ascii="Times New Roman" w:hAnsi="Times New Roman"/>
              </w:rPr>
              <w:t>Большеклочковского</w:t>
            </w:r>
            <w:proofErr w:type="spellEnd"/>
            <w:r w:rsidRPr="006D2A2A">
              <w:rPr>
                <w:rFonts w:ascii="Times New Roman" w:hAnsi="Times New Roman"/>
              </w:rPr>
              <w:t xml:space="preserve"> сельского поселения, на достижение которого направлен налоговый расход</w:t>
            </w:r>
          </w:p>
        </w:tc>
        <w:tc>
          <w:tcPr>
            <w:tcW w:w="1559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Куратор налогового расхода</w:t>
            </w:r>
          </w:p>
        </w:tc>
      </w:tr>
      <w:tr w:rsidR="006D2A2A" w:rsidRPr="006D2A2A" w:rsidTr="006D2A2A">
        <w:tc>
          <w:tcPr>
            <w:tcW w:w="534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2</w:t>
            </w:r>
          </w:p>
        </w:tc>
        <w:tc>
          <w:tcPr>
            <w:tcW w:w="1791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3</w:t>
            </w:r>
          </w:p>
        </w:tc>
        <w:tc>
          <w:tcPr>
            <w:tcW w:w="1493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4</w:t>
            </w:r>
          </w:p>
        </w:tc>
        <w:tc>
          <w:tcPr>
            <w:tcW w:w="827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6</w:t>
            </w:r>
          </w:p>
        </w:tc>
        <w:tc>
          <w:tcPr>
            <w:tcW w:w="1430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6D2A2A" w:rsidRPr="006D2A2A" w:rsidTr="006D2A2A">
        <w:tc>
          <w:tcPr>
            <w:tcW w:w="534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Земельный </w:t>
            </w:r>
          </w:p>
        </w:tc>
        <w:tc>
          <w:tcPr>
            <w:tcW w:w="1791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Освобождение от уплаты земельного налога</w:t>
            </w:r>
          </w:p>
        </w:tc>
        <w:tc>
          <w:tcPr>
            <w:tcW w:w="14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Решение Совета  Новогоряновского сельского поселения Тейковского муниципального района Ивановской области от 28.10.2016 г </w:t>
            </w:r>
            <w:r w:rsidRPr="006D2A2A">
              <w:rPr>
                <w:rFonts w:ascii="Times New Roman" w:hAnsi="Times New Roman"/>
              </w:rPr>
              <w:lastRenderedPageBreak/>
              <w:t>№77</w:t>
            </w:r>
          </w:p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(в редакции решения от30.04.2020№268</w:t>
            </w:r>
            <w:proofErr w:type="gramStart"/>
            <w:r w:rsidRPr="006D2A2A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П..3, </w:t>
            </w:r>
            <w:proofErr w:type="spellStart"/>
            <w:r w:rsidRPr="006D2A2A">
              <w:rPr>
                <w:rFonts w:ascii="Times New Roman" w:hAnsi="Times New Roman"/>
              </w:rPr>
              <w:t>пп</w:t>
            </w:r>
            <w:proofErr w:type="spellEnd"/>
            <w:r w:rsidRPr="006D2A2A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827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lastRenderedPageBreak/>
              <w:t>С 01.01.2017</w:t>
            </w:r>
          </w:p>
        </w:tc>
        <w:tc>
          <w:tcPr>
            <w:tcW w:w="980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0,3</w:t>
            </w:r>
          </w:p>
        </w:tc>
        <w:tc>
          <w:tcPr>
            <w:tcW w:w="1430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Инвалиды 1 и 2 группы инвалидности</w:t>
            </w:r>
          </w:p>
        </w:tc>
        <w:tc>
          <w:tcPr>
            <w:tcW w:w="1418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Социальная</w:t>
            </w:r>
          </w:p>
        </w:tc>
        <w:tc>
          <w:tcPr>
            <w:tcW w:w="1984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Повышение качества жизни</w:t>
            </w:r>
          </w:p>
        </w:tc>
        <w:tc>
          <w:tcPr>
            <w:tcW w:w="26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Поддержка социально не защищенных слоев населения</w:t>
            </w:r>
          </w:p>
        </w:tc>
        <w:tc>
          <w:tcPr>
            <w:tcW w:w="1559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6D2A2A" w:rsidRPr="006D2A2A" w:rsidTr="006D2A2A">
        <w:trPr>
          <w:trHeight w:val="5877"/>
        </w:trPr>
        <w:tc>
          <w:tcPr>
            <w:tcW w:w="534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275" w:type="dxa"/>
          </w:tcPr>
          <w:p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Земельный</w:t>
            </w: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Освобождение от уплаты земельного налога</w:t>
            </w: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4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Решение Совета  Новогоряновского сельского поселения Тейковского муниципального района Ивановской области от 28.10.2016 г №77</w:t>
            </w:r>
          </w:p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(в редакции решения от30.04.2020№268</w:t>
            </w:r>
            <w:proofErr w:type="gramStart"/>
            <w:r w:rsidRPr="006D2A2A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П..3, </w:t>
            </w:r>
            <w:proofErr w:type="spellStart"/>
            <w:r w:rsidRPr="006D2A2A">
              <w:rPr>
                <w:rFonts w:ascii="Times New Roman" w:hAnsi="Times New Roman"/>
              </w:rPr>
              <w:t>пп</w:t>
            </w:r>
            <w:proofErr w:type="spellEnd"/>
            <w:r w:rsidRPr="006D2A2A"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827" w:type="dxa"/>
          </w:tcPr>
          <w:p w:rsid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с 01.01.2017</w:t>
            </w: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0,3</w:t>
            </w: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Ветераны и инвалиды ВОВ, а также ветераны и инвалиды боевых действий</w:t>
            </w: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D2A2A" w:rsidRPr="006D2A2A" w:rsidRDefault="006D2A2A" w:rsidP="006D2A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D2A2A">
              <w:rPr>
                <w:rFonts w:ascii="Times New Roman" w:hAnsi="Times New Roman"/>
              </w:rPr>
              <w:t>оциальная</w:t>
            </w:r>
          </w:p>
        </w:tc>
        <w:tc>
          <w:tcPr>
            <w:tcW w:w="1984" w:type="dxa"/>
          </w:tcPr>
          <w:p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Повышение качества жизни</w:t>
            </w:r>
          </w:p>
          <w:p w:rsid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Поддержка со</w:t>
            </w:r>
            <w:r>
              <w:rPr>
                <w:rFonts w:ascii="Times New Roman" w:hAnsi="Times New Roman"/>
              </w:rPr>
              <w:t>циально не защищенных слоев насе</w:t>
            </w:r>
            <w:r w:rsidRPr="006D2A2A">
              <w:rPr>
                <w:rFonts w:ascii="Times New Roman" w:hAnsi="Times New Roman"/>
              </w:rPr>
              <w:t>ления</w:t>
            </w: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6D2A2A" w:rsidRPr="006D2A2A" w:rsidTr="006D2A2A">
        <w:trPr>
          <w:trHeight w:val="5220"/>
        </w:trPr>
        <w:tc>
          <w:tcPr>
            <w:tcW w:w="534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275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Земельный</w:t>
            </w:r>
          </w:p>
        </w:tc>
        <w:tc>
          <w:tcPr>
            <w:tcW w:w="1791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Освобождение от уплаты земельного налога</w:t>
            </w:r>
          </w:p>
        </w:tc>
        <w:tc>
          <w:tcPr>
            <w:tcW w:w="14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Решение Совета  Новогоряновского сельского поселения Тейковского муниципального района Ивановской области от 28.10.2016 г №77</w:t>
            </w:r>
          </w:p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(в редакции решения от30.04.2020№268</w:t>
            </w:r>
            <w:proofErr w:type="gramStart"/>
            <w:r w:rsidRPr="006D2A2A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П..3, </w:t>
            </w:r>
            <w:proofErr w:type="spellStart"/>
            <w:r w:rsidRPr="006D2A2A">
              <w:rPr>
                <w:rFonts w:ascii="Times New Roman" w:hAnsi="Times New Roman"/>
              </w:rPr>
              <w:t>пп</w:t>
            </w:r>
            <w:proofErr w:type="spellEnd"/>
            <w:r w:rsidRPr="006D2A2A">
              <w:rPr>
                <w:rFonts w:ascii="Times New Roman" w:hAnsi="Times New Roman"/>
              </w:rPr>
              <w:t xml:space="preserve"> 10.</w:t>
            </w:r>
          </w:p>
        </w:tc>
        <w:tc>
          <w:tcPr>
            <w:tcW w:w="827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с 01.01.2017</w:t>
            </w:r>
          </w:p>
        </w:tc>
        <w:tc>
          <w:tcPr>
            <w:tcW w:w="980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0,3</w:t>
            </w: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Граждане, имеющие трех и более несовершеннолетних детей</w:t>
            </w:r>
          </w:p>
        </w:tc>
        <w:tc>
          <w:tcPr>
            <w:tcW w:w="1418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социальная</w:t>
            </w:r>
          </w:p>
        </w:tc>
        <w:tc>
          <w:tcPr>
            <w:tcW w:w="1984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Повышение качества жизни</w:t>
            </w:r>
          </w:p>
        </w:tc>
        <w:tc>
          <w:tcPr>
            <w:tcW w:w="26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Поддержка социально не защищенных слоев населения</w:t>
            </w:r>
          </w:p>
        </w:tc>
        <w:tc>
          <w:tcPr>
            <w:tcW w:w="1559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6D2A2A" w:rsidRPr="006D2A2A" w:rsidTr="006D2A2A">
        <w:trPr>
          <w:trHeight w:val="5521"/>
        </w:trPr>
        <w:tc>
          <w:tcPr>
            <w:tcW w:w="534" w:type="dxa"/>
          </w:tcPr>
          <w:p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lastRenderedPageBreak/>
              <w:t>3</w:t>
            </w: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Земельный</w:t>
            </w: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Освобождение от уплаты земельного налога</w:t>
            </w: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4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Решение Совета  Новогоряновского сельского поселения Тейковского муниципального района Ивановской области от 28.10.2016 г №77</w:t>
            </w:r>
          </w:p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(в редакции решения от30.04.2020№268</w:t>
            </w:r>
            <w:proofErr w:type="gramStart"/>
            <w:r w:rsidRPr="006D2A2A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П.4, </w:t>
            </w:r>
            <w:proofErr w:type="spellStart"/>
            <w:r w:rsidRPr="006D2A2A">
              <w:rPr>
                <w:rFonts w:ascii="Times New Roman" w:hAnsi="Times New Roman"/>
              </w:rPr>
              <w:t>пп</w:t>
            </w:r>
            <w:proofErr w:type="spellEnd"/>
            <w:r w:rsidRPr="006D2A2A">
              <w:rPr>
                <w:rFonts w:ascii="Times New Roman" w:hAnsi="Times New Roman"/>
              </w:rPr>
              <w:t xml:space="preserve"> 11.</w:t>
            </w:r>
          </w:p>
        </w:tc>
        <w:tc>
          <w:tcPr>
            <w:tcW w:w="827" w:type="dxa"/>
          </w:tcPr>
          <w:p w:rsidR="006D2A2A" w:rsidRPr="006D2A2A" w:rsidRDefault="006D2A2A" w:rsidP="006D2A2A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с 01.01.201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0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1,5</w:t>
            </w: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Учреждения культуры </w:t>
            </w:r>
          </w:p>
        </w:tc>
        <w:tc>
          <w:tcPr>
            <w:tcW w:w="1418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техническая</w:t>
            </w:r>
          </w:p>
        </w:tc>
        <w:tc>
          <w:tcPr>
            <w:tcW w:w="1984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Уменьшение расходов плательщиков, финансовое обеспечение осуществляется за счет средств бюджета поселения</w:t>
            </w:r>
          </w:p>
        </w:tc>
        <w:tc>
          <w:tcPr>
            <w:tcW w:w="26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D2A2A">
              <w:rPr>
                <w:rFonts w:ascii="Times New Roman" w:hAnsi="Times New Roman"/>
              </w:rPr>
              <w:t>Направлена</w:t>
            </w:r>
            <w:proofErr w:type="gramEnd"/>
            <w:r w:rsidRPr="006D2A2A">
              <w:rPr>
                <w:rFonts w:ascii="Times New Roman" w:hAnsi="Times New Roman"/>
              </w:rPr>
              <w:t xml:space="preserve"> на обеспечение экономии расходов бюджета на оказание государственных услуг  юридическим и физическим лицам</w:t>
            </w:r>
          </w:p>
        </w:tc>
        <w:tc>
          <w:tcPr>
            <w:tcW w:w="1559" w:type="dxa"/>
          </w:tcPr>
          <w:p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</w:tr>
      <w:tr w:rsidR="006D2A2A" w:rsidRPr="006D2A2A" w:rsidTr="006D2A2A">
        <w:tc>
          <w:tcPr>
            <w:tcW w:w="534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Земельный</w:t>
            </w:r>
          </w:p>
        </w:tc>
        <w:tc>
          <w:tcPr>
            <w:tcW w:w="1791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Освобождение от уплаты земельного налога</w:t>
            </w:r>
          </w:p>
        </w:tc>
        <w:tc>
          <w:tcPr>
            <w:tcW w:w="14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Решение Совета  Новогоряновского сельского поселения Тейковского муниципального района Ивановской области от 28.10.2016 г №77</w:t>
            </w:r>
          </w:p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(в редакции решения от30.04.2020№268</w:t>
            </w:r>
            <w:proofErr w:type="gramStart"/>
            <w:r w:rsidRPr="006D2A2A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П..4, </w:t>
            </w:r>
            <w:proofErr w:type="spellStart"/>
            <w:r w:rsidRPr="006D2A2A">
              <w:rPr>
                <w:rFonts w:ascii="Times New Roman" w:hAnsi="Times New Roman"/>
              </w:rPr>
              <w:t>пп</w:t>
            </w:r>
            <w:proofErr w:type="spellEnd"/>
            <w:r w:rsidRPr="006D2A2A">
              <w:rPr>
                <w:rFonts w:ascii="Times New Roman" w:hAnsi="Times New Roman"/>
              </w:rPr>
              <w:t xml:space="preserve"> 12.</w:t>
            </w:r>
          </w:p>
        </w:tc>
        <w:tc>
          <w:tcPr>
            <w:tcW w:w="827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с 01.01.2017</w:t>
            </w:r>
          </w:p>
        </w:tc>
        <w:tc>
          <w:tcPr>
            <w:tcW w:w="980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1,5</w:t>
            </w: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Органы власти  и управления сельского поселения, </w:t>
            </w:r>
          </w:p>
        </w:tc>
        <w:tc>
          <w:tcPr>
            <w:tcW w:w="1418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техническая</w:t>
            </w:r>
          </w:p>
        </w:tc>
        <w:tc>
          <w:tcPr>
            <w:tcW w:w="1984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Уменьшение расходов плательщиков, финансовое обеспечение осуществляется за счет средств бюджета поселения</w:t>
            </w:r>
          </w:p>
        </w:tc>
        <w:tc>
          <w:tcPr>
            <w:tcW w:w="26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D2A2A">
              <w:rPr>
                <w:rFonts w:ascii="Times New Roman" w:hAnsi="Times New Roman"/>
              </w:rPr>
              <w:t>Направлена</w:t>
            </w:r>
            <w:proofErr w:type="gramEnd"/>
            <w:r w:rsidRPr="006D2A2A">
              <w:rPr>
                <w:rFonts w:ascii="Times New Roman" w:hAnsi="Times New Roman"/>
              </w:rPr>
              <w:t xml:space="preserve"> на обеспечение экономии расходов бюджета на оказание государственных услуг юридическим и  физическим лицам</w:t>
            </w:r>
          </w:p>
        </w:tc>
        <w:tc>
          <w:tcPr>
            <w:tcW w:w="1559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</w:tbl>
    <w:p w:rsidR="006D2A2A" w:rsidRPr="006D2A2A" w:rsidRDefault="006D2A2A" w:rsidP="006D2A2A">
      <w:pPr>
        <w:spacing w:after="0" w:line="240" w:lineRule="auto"/>
        <w:jc w:val="right"/>
        <w:rPr>
          <w:rFonts w:ascii="Times New Roman" w:hAnsi="Times New Roman"/>
        </w:rPr>
        <w:sectPr w:rsidR="006D2A2A" w:rsidRPr="006D2A2A" w:rsidSect="006D2A2A">
          <w:pgSz w:w="16838" w:h="11906" w:orient="landscape"/>
          <w:pgMar w:top="851" w:right="425" w:bottom="284" w:left="567" w:header="709" w:footer="709" w:gutter="0"/>
          <w:cols w:space="708"/>
          <w:docGrid w:linePitch="360"/>
        </w:sectPr>
      </w:pPr>
      <w:r w:rsidRPr="006D2A2A">
        <w:rPr>
          <w:rFonts w:ascii="Times New Roman" w:hAnsi="Times New Roman"/>
        </w:rPr>
        <w:lastRenderedPageBreak/>
        <w:t xml:space="preserve">     </w:t>
      </w:r>
    </w:p>
    <w:p w:rsidR="00A36D78" w:rsidRPr="00B71A30" w:rsidRDefault="00A36D78" w:rsidP="00A36D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36D78" w:rsidRPr="00B71A30" w:rsidSect="00A36D78">
      <w:pgSz w:w="16838" w:h="11906" w:orient="landscape"/>
      <w:pgMar w:top="851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A7D87"/>
    <w:rsid w:val="0004257A"/>
    <w:rsid w:val="00115227"/>
    <w:rsid w:val="00146409"/>
    <w:rsid w:val="002A1F62"/>
    <w:rsid w:val="0031763C"/>
    <w:rsid w:val="005641AE"/>
    <w:rsid w:val="005A7D87"/>
    <w:rsid w:val="00641C90"/>
    <w:rsid w:val="006442AB"/>
    <w:rsid w:val="00657886"/>
    <w:rsid w:val="006B261A"/>
    <w:rsid w:val="006D2A2A"/>
    <w:rsid w:val="006E4AF2"/>
    <w:rsid w:val="00713CCF"/>
    <w:rsid w:val="007C55A0"/>
    <w:rsid w:val="007F78A2"/>
    <w:rsid w:val="008D6E32"/>
    <w:rsid w:val="009F2489"/>
    <w:rsid w:val="00A0750E"/>
    <w:rsid w:val="00A36D78"/>
    <w:rsid w:val="00A44C9C"/>
    <w:rsid w:val="00A81CFD"/>
    <w:rsid w:val="00AD1884"/>
    <w:rsid w:val="00B64A99"/>
    <w:rsid w:val="00B71A30"/>
    <w:rsid w:val="00C06F30"/>
    <w:rsid w:val="00C30883"/>
    <w:rsid w:val="00C31DEA"/>
    <w:rsid w:val="00C40890"/>
    <w:rsid w:val="00D85016"/>
    <w:rsid w:val="00E670F6"/>
    <w:rsid w:val="00EA0DE5"/>
    <w:rsid w:val="00EC42DC"/>
    <w:rsid w:val="00F77193"/>
    <w:rsid w:val="00F843F0"/>
    <w:rsid w:val="00FD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464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46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640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146409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46409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46409"/>
  </w:style>
  <w:style w:type="paragraph" w:styleId="a5">
    <w:name w:val="Balloon Text"/>
    <w:basedOn w:val="a"/>
    <w:link w:val="a6"/>
    <w:uiPriority w:val="99"/>
    <w:semiHidden/>
    <w:unhideWhenUsed/>
    <w:rsid w:val="00C0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F30"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(2)_"/>
    <w:link w:val="210"/>
    <w:locked/>
    <w:rsid w:val="00A36D78"/>
    <w:rPr>
      <w:noProof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36D78"/>
    <w:pPr>
      <w:widowControl w:val="0"/>
      <w:shd w:val="clear" w:color="auto" w:fill="FFFFFF"/>
      <w:spacing w:before="360" w:after="0" w:line="274" w:lineRule="exact"/>
      <w:jc w:val="both"/>
    </w:pPr>
    <w:rPr>
      <w:rFonts w:asciiTheme="minorHAnsi" w:eastAsiaTheme="minorHAnsi" w:hAnsiTheme="minorHAnsi" w:cstheme="minorBidi"/>
      <w:noProof/>
    </w:rPr>
  </w:style>
  <w:style w:type="character" w:customStyle="1" w:styleId="blk">
    <w:name w:val="blk"/>
    <w:basedOn w:val="a0"/>
    <w:rsid w:val="00A36D78"/>
  </w:style>
  <w:style w:type="character" w:styleId="a7">
    <w:name w:val="Hyperlink"/>
    <w:uiPriority w:val="99"/>
    <w:unhideWhenUsed/>
    <w:rsid w:val="00A36D78"/>
    <w:rPr>
      <w:color w:val="0000FF"/>
      <w:u w:val="single"/>
    </w:rPr>
  </w:style>
  <w:style w:type="paragraph" w:customStyle="1" w:styleId="p4">
    <w:name w:val="p4"/>
    <w:basedOn w:val="a"/>
    <w:rsid w:val="00A36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rsid w:val="006D2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unit1</dc:creator>
  <cp:keywords/>
  <dc:description/>
  <cp:lastModifiedBy>123</cp:lastModifiedBy>
  <cp:revision>25</cp:revision>
  <cp:lastPrinted>2022-11-15T07:05:00Z</cp:lastPrinted>
  <dcterms:created xsi:type="dcterms:W3CDTF">2019-07-04T10:38:00Z</dcterms:created>
  <dcterms:modified xsi:type="dcterms:W3CDTF">2023-06-08T12:22:00Z</dcterms:modified>
</cp:coreProperties>
</file>