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EB" w:rsidRPr="004A65F5" w:rsidRDefault="00E65CEB" w:rsidP="00E65CEB">
      <w:pPr>
        <w:jc w:val="center"/>
        <w:rPr>
          <w:rFonts w:ascii="Times New Roman" w:hAnsi="Times New Roman" w:cs="Times New Roman"/>
          <w:sz w:val="32"/>
          <w:szCs w:val="32"/>
        </w:rPr>
      </w:pPr>
      <w:r w:rsidRPr="004A65F5">
        <w:rPr>
          <w:rFonts w:ascii="Times New Roman" w:hAnsi="Times New Roman" w:cs="Times New Roman"/>
          <w:sz w:val="32"/>
          <w:szCs w:val="32"/>
        </w:rPr>
        <w:t>АДМИНИСТРАЦИЯ  НОВОГОРЯНОВСКОГО                        СЕЛЬСКОГО ПОСЕЛЕНИЯ                                                  ТЕЙКОВСКОГО МУНИЦИПАЛЬНОГО РАЙОНА                   ИВАНОВСКОЙ ОБЛАСТИ</w:t>
      </w:r>
    </w:p>
    <w:p w:rsidR="00E65CEB" w:rsidRPr="004A65F5" w:rsidRDefault="00E65CEB" w:rsidP="00E65CEB">
      <w:pPr>
        <w:jc w:val="center"/>
        <w:rPr>
          <w:rFonts w:ascii="Times New Roman" w:hAnsi="Times New Roman" w:cs="Times New Roman"/>
          <w:sz w:val="32"/>
          <w:szCs w:val="32"/>
        </w:rPr>
      </w:pPr>
      <w:r w:rsidRPr="004A65F5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E65CEB" w:rsidRPr="004A65F5" w:rsidRDefault="00E65CEB" w:rsidP="00E65C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65F5">
        <w:rPr>
          <w:rFonts w:ascii="Times New Roman" w:hAnsi="Times New Roman" w:cs="Times New Roman"/>
          <w:sz w:val="28"/>
          <w:szCs w:val="28"/>
        </w:rPr>
        <w:t>От</w:t>
      </w:r>
      <w:bookmarkStart w:id="0" w:name="_GoBack"/>
      <w:bookmarkEnd w:id="0"/>
      <w:r w:rsidR="003F65AB" w:rsidRPr="004A65F5">
        <w:rPr>
          <w:rFonts w:ascii="Times New Roman" w:hAnsi="Times New Roman" w:cs="Times New Roman"/>
          <w:sz w:val="28"/>
          <w:szCs w:val="28"/>
        </w:rPr>
        <w:t>28.10</w:t>
      </w:r>
      <w:r w:rsidRPr="004A65F5">
        <w:rPr>
          <w:rFonts w:ascii="Times New Roman" w:hAnsi="Times New Roman" w:cs="Times New Roman"/>
          <w:sz w:val="28"/>
          <w:szCs w:val="28"/>
        </w:rPr>
        <w:t xml:space="preserve">.2013                                                             </w:t>
      </w:r>
      <w:r w:rsidR="003F65AB" w:rsidRPr="004A65F5">
        <w:rPr>
          <w:rFonts w:ascii="Times New Roman" w:hAnsi="Times New Roman" w:cs="Times New Roman"/>
          <w:sz w:val="28"/>
          <w:szCs w:val="28"/>
        </w:rPr>
        <w:t xml:space="preserve">                             № 88</w:t>
      </w:r>
    </w:p>
    <w:p w:rsidR="00E65CEB" w:rsidRPr="004A65F5" w:rsidRDefault="00E65CEB" w:rsidP="00E65C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A65F5">
        <w:rPr>
          <w:rFonts w:ascii="Times New Roman" w:hAnsi="Times New Roman" w:cs="Times New Roman"/>
          <w:sz w:val="28"/>
          <w:szCs w:val="28"/>
        </w:rPr>
        <w:t xml:space="preserve">         с</w:t>
      </w:r>
      <w:proofErr w:type="gramStart"/>
      <w:r w:rsidRPr="004A65F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A65F5">
        <w:rPr>
          <w:rFonts w:ascii="Times New Roman" w:hAnsi="Times New Roman" w:cs="Times New Roman"/>
          <w:sz w:val="28"/>
          <w:szCs w:val="28"/>
        </w:rPr>
        <w:t xml:space="preserve">овое Горяново </w:t>
      </w:r>
    </w:p>
    <w:p w:rsidR="00E65CEB" w:rsidRPr="004A65F5" w:rsidRDefault="00E65CEB" w:rsidP="00E65C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5CEB" w:rsidRPr="004A65F5" w:rsidRDefault="00E65CEB" w:rsidP="00E65C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5F5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                                          Новогоряновского сельского поселения «Защита населения и                             территорий от чрезвычайных ситуаций,                                                             обеспечение пожарной безопасности»           </w:t>
      </w:r>
    </w:p>
    <w:p w:rsidR="00E65CEB" w:rsidRPr="004A65F5" w:rsidRDefault="009D63E6" w:rsidP="009D63E6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 w:rsidRPr="004A65F5">
        <w:rPr>
          <w:rFonts w:ascii="Times New Roman" w:hAnsi="Times New Roman" w:cs="Times New Roman"/>
          <w:i/>
          <w:sz w:val="24"/>
          <w:szCs w:val="24"/>
        </w:rPr>
        <w:t>(в ред</w:t>
      </w:r>
      <w:proofErr w:type="gramStart"/>
      <w:r w:rsidRPr="004A65F5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4A65F5">
        <w:rPr>
          <w:rFonts w:ascii="Times New Roman" w:hAnsi="Times New Roman" w:cs="Times New Roman"/>
          <w:i/>
          <w:sz w:val="24"/>
          <w:szCs w:val="24"/>
        </w:rPr>
        <w:t>остановлений администрации Новогоряновского сельского поселения от 26.09.2014г № 63-1,от 31.10.2014г № 81,от 23.12.2014г № 98,от 20.06.2015г № 61</w:t>
      </w:r>
      <w:r w:rsidR="004A65F5">
        <w:rPr>
          <w:rFonts w:ascii="Times New Roman" w:hAnsi="Times New Roman" w:cs="Times New Roman"/>
          <w:i/>
          <w:sz w:val="24"/>
          <w:szCs w:val="24"/>
        </w:rPr>
        <w:t>,от12.12.2016г №139</w:t>
      </w:r>
      <w:r w:rsidR="002A5EA1">
        <w:rPr>
          <w:rFonts w:ascii="Times New Roman" w:hAnsi="Times New Roman" w:cs="Times New Roman"/>
          <w:i/>
          <w:sz w:val="24"/>
          <w:szCs w:val="24"/>
        </w:rPr>
        <w:t>,от 25.07.2017г № 49, от 28.08.2017г № 62-1, от27.10.2017г №83, от 02.10.2018г №60,от 30.10.2018г № 67, от 12.11.2018г № 73,от 26.12.2018г № 85</w:t>
      </w:r>
      <w:r w:rsidRPr="004A65F5">
        <w:rPr>
          <w:rFonts w:ascii="Times New Roman" w:hAnsi="Times New Roman" w:cs="Times New Roman"/>
          <w:i/>
          <w:sz w:val="24"/>
          <w:szCs w:val="24"/>
        </w:rPr>
        <w:t>)</w:t>
      </w:r>
    </w:p>
    <w:p w:rsidR="009D63E6" w:rsidRPr="004A65F5" w:rsidRDefault="009D63E6" w:rsidP="009D63E6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p w:rsidR="00E65CEB" w:rsidRPr="004A65F5" w:rsidRDefault="00E65CEB" w:rsidP="00E65C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A65F5">
        <w:rPr>
          <w:rFonts w:ascii="Times New Roman" w:hAnsi="Times New Roman" w:cs="Times New Roman"/>
          <w:sz w:val="28"/>
          <w:szCs w:val="28"/>
        </w:rPr>
        <w:t xml:space="preserve">                    В соответствии с Федеральным законом  от 06.03.2003г № 131-ФЗ «Об общих принципах организации местного самоуправления в Российской Федерации»</w:t>
      </w:r>
      <w:proofErr w:type="gramStart"/>
      <w:r w:rsidRPr="004A65F5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4A65F5">
        <w:rPr>
          <w:rFonts w:ascii="Times New Roman" w:hAnsi="Times New Roman" w:cs="Times New Roman"/>
          <w:sz w:val="28"/>
          <w:szCs w:val="28"/>
        </w:rPr>
        <w:t xml:space="preserve">става Новогоряновского сельского поселения Тейковского муниципального района ивановской области администрация Новогоряновского сельского поселения                                                                                          </w:t>
      </w:r>
    </w:p>
    <w:p w:rsidR="00E65CEB" w:rsidRPr="004A65F5" w:rsidRDefault="00E65CEB" w:rsidP="00E65C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A65F5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ПОСТАНОВЛЯЕТ:</w:t>
      </w:r>
    </w:p>
    <w:p w:rsidR="00E65CEB" w:rsidRPr="004A65F5" w:rsidRDefault="00E65CEB" w:rsidP="00E65C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5CEB" w:rsidRPr="004A65F5" w:rsidRDefault="00E65CEB" w:rsidP="00E65CEB">
      <w:pPr>
        <w:pStyle w:val="ConsPlusNormal"/>
        <w:jc w:val="center"/>
        <w:rPr>
          <w:rFonts w:ascii="Times New Roman" w:hAnsi="Times New Roman" w:cs="Times New Roman"/>
        </w:rPr>
      </w:pPr>
    </w:p>
    <w:p w:rsidR="00E65CEB" w:rsidRPr="004A65F5" w:rsidRDefault="00E65CEB" w:rsidP="00E6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5F5">
        <w:rPr>
          <w:rFonts w:ascii="Times New Roman" w:hAnsi="Times New Roman" w:cs="Times New Roman"/>
          <w:sz w:val="28"/>
          <w:szCs w:val="28"/>
        </w:rPr>
        <w:t>1. Утвердить муниципальную программу Новогоряновского сельского поселения "Защита населения и территорий от чрезвычайных ситуаций, обеспечение пожарной безопасности ".</w:t>
      </w:r>
    </w:p>
    <w:p w:rsidR="00E65CEB" w:rsidRPr="004A65F5" w:rsidRDefault="00E65CEB" w:rsidP="00E6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5F5">
        <w:rPr>
          <w:rFonts w:ascii="Times New Roman" w:hAnsi="Times New Roman" w:cs="Times New Roman"/>
          <w:sz w:val="28"/>
          <w:szCs w:val="28"/>
        </w:rPr>
        <w:t>2. Разместить утвержденную муниципальную программу Новогоряновского сельского поселения "Защита населения и территорий от чрезвычайных ситуаций, обеспечение пожарной безопасности " на своем официальном сайте администрации в сети "Интернет" в 2-недельный срок со дня официального опубликования настоящего распоряжения.</w:t>
      </w:r>
    </w:p>
    <w:p w:rsidR="00E65CEB" w:rsidRPr="004A65F5" w:rsidRDefault="00E65CEB" w:rsidP="00E65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CEB" w:rsidRPr="004A65F5" w:rsidRDefault="00E65CEB" w:rsidP="00E65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CEB" w:rsidRPr="004A65F5" w:rsidRDefault="00E65CEB" w:rsidP="00E65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CEB" w:rsidRPr="004A65F5" w:rsidRDefault="00E65CEB" w:rsidP="00E65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CEB" w:rsidRPr="004A65F5" w:rsidRDefault="00E65CEB" w:rsidP="00E65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CEB" w:rsidRPr="004A65F5" w:rsidRDefault="00E65CEB" w:rsidP="00E65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65F5">
        <w:rPr>
          <w:rFonts w:ascii="Times New Roman" w:hAnsi="Times New Roman" w:cs="Times New Roman"/>
          <w:sz w:val="28"/>
          <w:szCs w:val="28"/>
        </w:rPr>
        <w:t>Глава администрации Новогоряновского</w:t>
      </w:r>
    </w:p>
    <w:p w:rsidR="00E65CEB" w:rsidRPr="004A65F5" w:rsidRDefault="00E65CEB" w:rsidP="00E65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65F5">
        <w:rPr>
          <w:rFonts w:ascii="Times New Roman" w:hAnsi="Times New Roman" w:cs="Times New Roman"/>
          <w:sz w:val="28"/>
          <w:szCs w:val="28"/>
        </w:rPr>
        <w:t>сельского поселения:                                                                        С.И.Беляев</w:t>
      </w:r>
    </w:p>
    <w:p w:rsidR="00E65CEB" w:rsidRPr="004A65F5" w:rsidRDefault="00E65CEB" w:rsidP="00E65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CEB" w:rsidRPr="004A65F5" w:rsidRDefault="00E65CEB" w:rsidP="00E65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CEB" w:rsidRPr="004A65F5" w:rsidRDefault="00E65CEB" w:rsidP="00E65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CEB" w:rsidRPr="004A65F5" w:rsidRDefault="00E65CEB" w:rsidP="00E65CEB">
      <w:pPr>
        <w:pStyle w:val="ConsPlusNormal"/>
        <w:jc w:val="both"/>
        <w:rPr>
          <w:rFonts w:ascii="Times New Roman" w:hAnsi="Times New Roman" w:cs="Times New Roman"/>
        </w:rPr>
      </w:pPr>
    </w:p>
    <w:p w:rsidR="00E65CEB" w:rsidRPr="004A65F5" w:rsidRDefault="00E65CEB" w:rsidP="00E65CEB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9E3A7F" w:rsidRPr="004A65F5" w:rsidRDefault="009E3A7F">
      <w:pPr>
        <w:rPr>
          <w:rFonts w:ascii="Times New Roman" w:hAnsi="Times New Roman" w:cs="Times New Roman"/>
        </w:rPr>
      </w:pPr>
    </w:p>
    <w:p w:rsidR="00B3341A" w:rsidRPr="004A65F5" w:rsidRDefault="00B3341A" w:rsidP="00E65CEB">
      <w:pPr>
        <w:jc w:val="right"/>
        <w:rPr>
          <w:rFonts w:ascii="Times New Roman" w:hAnsi="Times New Roman" w:cs="Times New Roman"/>
        </w:rPr>
      </w:pPr>
    </w:p>
    <w:p w:rsidR="00B3341A" w:rsidRPr="004A65F5" w:rsidRDefault="003F65AB" w:rsidP="00E65CEB">
      <w:pPr>
        <w:jc w:val="right"/>
        <w:rPr>
          <w:rFonts w:ascii="Times New Roman" w:hAnsi="Times New Roman" w:cs="Times New Roman"/>
        </w:rPr>
      </w:pPr>
      <w:r w:rsidRPr="004A65F5">
        <w:rPr>
          <w:rFonts w:ascii="Times New Roman" w:hAnsi="Times New Roman" w:cs="Times New Roman"/>
        </w:rPr>
        <w:t>Приложение № 1 к постановлению                                                                                               администрации Новогоряновского сельского                                                                                               поселения № 88 от 28.10.2013г</w:t>
      </w:r>
    </w:p>
    <w:p w:rsidR="004A65F5" w:rsidRPr="004A65F5" w:rsidRDefault="004A65F5" w:rsidP="004A6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5F5">
        <w:rPr>
          <w:rFonts w:ascii="Times New Roman" w:hAnsi="Times New Roman" w:cs="Times New Roman"/>
          <w:b/>
          <w:sz w:val="24"/>
          <w:szCs w:val="24"/>
        </w:rPr>
        <w:t>МУНИЦИПАЛЬНАЯ ПРОГРАММА НОВОГОРЯНОВСКОГО СЕЛЬСКОГО ПОСЕЛЕНИЯ</w:t>
      </w:r>
    </w:p>
    <w:p w:rsidR="004A65F5" w:rsidRPr="004A65F5" w:rsidRDefault="004A65F5" w:rsidP="004A65F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65F5">
        <w:rPr>
          <w:rFonts w:ascii="Times New Roman" w:hAnsi="Times New Roman" w:cs="Times New Roman"/>
          <w:b/>
          <w:i/>
          <w:sz w:val="24"/>
          <w:szCs w:val="24"/>
        </w:rPr>
        <w:t>«ЗАЩИТА НАСЕЛЕНИЯ И ТЕРРИТОРИЙ ОТ ЧРЕЗВЫЧАЙНЫХ СИТУАЦИЙ, ОБЕСПЕЧЕНИЕ ПОЖАРНОЙ БЕЗОПАСНОСТИ»</w:t>
      </w:r>
    </w:p>
    <w:p w:rsidR="004A65F5" w:rsidRPr="004A65F5" w:rsidRDefault="004A65F5" w:rsidP="004A65F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A65F5" w:rsidRPr="004A65F5" w:rsidRDefault="004A65F5" w:rsidP="004A6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5F5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W w:w="0" w:type="auto"/>
        <w:tblLook w:val="04A0"/>
      </w:tblPr>
      <w:tblGrid>
        <w:gridCol w:w="2101"/>
        <w:gridCol w:w="7470"/>
      </w:tblGrid>
      <w:tr w:rsidR="004A65F5" w:rsidRPr="004A65F5" w:rsidTr="002A5EA1">
        <w:tc>
          <w:tcPr>
            <w:tcW w:w="1809" w:type="dxa"/>
          </w:tcPr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62" w:type="dxa"/>
          </w:tcPr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"Защита населения и территорий от чрезвычайных ситуаций, обеспечение пожарной безопасности "</w:t>
            </w:r>
          </w:p>
        </w:tc>
      </w:tr>
      <w:tr w:rsidR="004A65F5" w:rsidRPr="004A65F5" w:rsidTr="002A5EA1">
        <w:tc>
          <w:tcPr>
            <w:tcW w:w="1809" w:type="dxa"/>
          </w:tcPr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7762" w:type="dxa"/>
          </w:tcPr>
          <w:p w:rsidR="004A65F5" w:rsidRPr="004A65F5" w:rsidRDefault="004A65F5" w:rsidP="000B3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2014г-20</w:t>
            </w:r>
            <w:r w:rsidR="002A5EA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4A65F5" w:rsidRPr="004A65F5" w:rsidTr="002A5EA1">
        <w:tc>
          <w:tcPr>
            <w:tcW w:w="1809" w:type="dxa"/>
          </w:tcPr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7762" w:type="dxa"/>
          </w:tcPr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Администрация Новогоряновского сельского поселения Тейковского муниципального района Ивановской области</w:t>
            </w:r>
          </w:p>
        </w:tc>
      </w:tr>
      <w:tr w:rsidR="004A65F5" w:rsidRPr="004A65F5" w:rsidTr="002A5EA1">
        <w:tc>
          <w:tcPr>
            <w:tcW w:w="1809" w:type="dxa"/>
          </w:tcPr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762" w:type="dxa"/>
          </w:tcPr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Администрация Новогоряновского сельского поселения Тейковского муниципального района Ивановской области</w:t>
            </w:r>
          </w:p>
        </w:tc>
      </w:tr>
      <w:tr w:rsidR="004A65F5" w:rsidRPr="004A65F5" w:rsidTr="002A5EA1">
        <w:tc>
          <w:tcPr>
            <w:tcW w:w="1809" w:type="dxa"/>
          </w:tcPr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7762" w:type="dxa"/>
          </w:tcPr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Подпрограмма № 1 «Предупреждение, спасение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помощь»</w:t>
            </w:r>
          </w:p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Подпрограмма № 2«Осуществление первичных мер пожарной безопасности»</w:t>
            </w:r>
          </w:p>
        </w:tc>
      </w:tr>
      <w:tr w:rsidR="004A65F5" w:rsidRPr="004A65F5" w:rsidTr="002A5EA1">
        <w:tc>
          <w:tcPr>
            <w:tcW w:w="1809" w:type="dxa"/>
          </w:tcPr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цели) программы</w:t>
            </w:r>
          </w:p>
        </w:tc>
        <w:tc>
          <w:tcPr>
            <w:tcW w:w="7762" w:type="dxa"/>
          </w:tcPr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Минимизация социального, экономического и экологического ущерба, наносимого  населению, экономике и природной среде от чрезвычайных ситуаций природного и техногенного характера и пожаров.</w:t>
            </w:r>
          </w:p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укрепления пожарной безопасности в поселении, снижение риска пожаров до социально приемлемого уровня, исключая человеческие потери и снижение числа травмированных на пожаре, уменьшение материальных потерь от пожаров.</w:t>
            </w:r>
          </w:p>
        </w:tc>
      </w:tr>
      <w:tr w:rsidR="004A65F5" w:rsidRPr="004A65F5" w:rsidTr="002A5EA1">
        <w:tc>
          <w:tcPr>
            <w:tcW w:w="1809" w:type="dxa"/>
          </w:tcPr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программы</w:t>
            </w:r>
          </w:p>
        </w:tc>
        <w:tc>
          <w:tcPr>
            <w:tcW w:w="7762" w:type="dxa"/>
          </w:tcPr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0B3D17">
              <w:rPr>
                <w:rFonts w:ascii="Times New Roman" w:hAnsi="Times New Roman" w:cs="Times New Roman"/>
                <w:sz w:val="28"/>
                <w:szCs w:val="28"/>
              </w:rPr>
              <w:t>92,8</w:t>
            </w: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ублей за счет местного бюджета в том числе:</w:t>
            </w:r>
          </w:p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2014г – 0,0 тыс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уб.                                                                       2015г-  22,8 тыс.руб.</w:t>
            </w:r>
          </w:p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2016г –0,0 тыс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 xml:space="preserve">2017г – </w:t>
            </w:r>
            <w:r w:rsidR="000B3D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,0тыс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 xml:space="preserve">2018г- </w:t>
            </w:r>
            <w:r w:rsidR="002A5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D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 xml:space="preserve">2019г – </w:t>
            </w:r>
            <w:r w:rsidR="000B3D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0B3D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3D17" w:rsidRDefault="000B3D17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2020г- 10,0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2A5EA1" w:rsidRPr="004A65F5" w:rsidRDefault="002A5EA1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2021г-10,0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г -0,00 тыс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2015 г -0,00 тыс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2016 г- 0,00 тыс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2017г – 0,0 тыс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2018г -0,00 тыс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 xml:space="preserve">2019г – </w:t>
            </w:r>
            <w:r w:rsidR="002A5EA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,00 тыс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0B3D17" w:rsidRPr="004A65F5" w:rsidRDefault="000B3D17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2020г- </w:t>
            </w:r>
            <w:r w:rsidR="002A5EA1">
              <w:rPr>
                <w:rFonts w:ascii="Times New Roman" w:hAnsi="Times New Roman" w:cs="Times New Roman"/>
                <w:sz w:val="28"/>
                <w:szCs w:val="28"/>
              </w:rPr>
              <w:t>2021гг-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 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 xml:space="preserve"> бюджет:</w:t>
            </w:r>
          </w:p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2014 г -0,00тыс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2015 г -0,00 тыс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2016 г – 0,00 тыс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0B3D17" w:rsidRPr="004A65F5" w:rsidRDefault="000B3D17" w:rsidP="000B3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2017г – 0,0 тыс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0B3D17" w:rsidRPr="004A65F5" w:rsidRDefault="000B3D17" w:rsidP="000B3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2018г -0,00 тыс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0B3D17" w:rsidRDefault="000B3D17" w:rsidP="000B3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2019г – 0,00 тыс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0B3D17" w:rsidRPr="004A65F5" w:rsidRDefault="000B3D17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2020г- 0, 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 xml:space="preserve"> бюджет:</w:t>
            </w:r>
          </w:p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2014 год -0,00тыс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2015 год-0,00 тыс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2016 год -0,00 тыс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2017г – 0,00 тыс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2018г -   0,00 тыс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2019г – 0,00 тыс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0B3D17" w:rsidRPr="004A65F5" w:rsidRDefault="000B3D17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2020г- 0,0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Объемы расходов на выполнение мероприятий Программы уточняются в процессе исполнения местного бюджета и при формировании бюджетов на очередные финансовые годы.</w:t>
            </w:r>
          </w:p>
        </w:tc>
      </w:tr>
    </w:tbl>
    <w:p w:rsidR="004A65F5" w:rsidRPr="004A65F5" w:rsidRDefault="004A65F5" w:rsidP="004A65F5">
      <w:pPr>
        <w:rPr>
          <w:rFonts w:ascii="Times New Roman" w:hAnsi="Times New Roman" w:cs="Times New Roman"/>
        </w:rPr>
      </w:pPr>
    </w:p>
    <w:p w:rsidR="004A65F5" w:rsidRPr="004A65F5" w:rsidRDefault="004A65F5" w:rsidP="004A6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5F5">
        <w:rPr>
          <w:rFonts w:ascii="Times New Roman" w:hAnsi="Times New Roman" w:cs="Times New Roman"/>
          <w:b/>
          <w:sz w:val="24"/>
          <w:szCs w:val="24"/>
        </w:rPr>
        <w:t>1.2Анализ текущей ситуации в сфере реализации муниципальной программы   «Защита населения и территорий от чрезвычайных ситуаций, обеспечение пожарной безопасности»</w:t>
      </w:r>
    </w:p>
    <w:p w:rsidR="004A65F5" w:rsidRPr="004A65F5" w:rsidRDefault="004A65F5" w:rsidP="004A6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5F5">
        <w:rPr>
          <w:rFonts w:ascii="Times New Roman" w:hAnsi="Times New Roman" w:cs="Times New Roman"/>
          <w:sz w:val="24"/>
          <w:szCs w:val="24"/>
        </w:rPr>
        <w:t>Сферой реализации муниципальной программы является организация эффективной деятельности в области гражданской обороны (далее - ГО), защиты населения и территорий от чрезвычайных ситуаций (далее - ЧС) природного и техногенного характера, обеспечения пожарной безопасности.</w:t>
      </w:r>
    </w:p>
    <w:p w:rsidR="004A65F5" w:rsidRPr="004A65F5" w:rsidRDefault="004A65F5" w:rsidP="004A65F5">
      <w:pPr>
        <w:spacing w:before="100" w:beforeAutospacing="1"/>
        <w:outlineLvl w:val="0"/>
        <w:rPr>
          <w:rFonts w:ascii="Times New Roman" w:hAnsi="Times New Roman" w:cs="Times New Roman"/>
          <w:sz w:val="24"/>
          <w:szCs w:val="24"/>
        </w:rPr>
      </w:pPr>
      <w:r w:rsidRPr="004A65F5">
        <w:rPr>
          <w:rFonts w:ascii="Times New Roman" w:hAnsi="Times New Roman" w:cs="Times New Roman"/>
          <w:sz w:val="24"/>
          <w:szCs w:val="24"/>
        </w:rPr>
        <w:t>За четыре предшествующих года в Новогоряновском сельском поселении была ликвидирована одна чрезвычайная ситуация в 2012году в зимний период. В 2013году не зарегистрировано ни одной чрезвычайной ситуации.</w:t>
      </w:r>
    </w:p>
    <w:p w:rsidR="004A65F5" w:rsidRPr="004A65F5" w:rsidRDefault="004A65F5" w:rsidP="004A65F5">
      <w:pPr>
        <w:spacing w:before="100" w:beforeAutospacing="1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4A65F5">
        <w:rPr>
          <w:rFonts w:ascii="Times New Roman" w:hAnsi="Times New Roman" w:cs="Times New Roman"/>
          <w:sz w:val="24"/>
          <w:szCs w:val="24"/>
        </w:rPr>
        <w:t>Основное количество пожаров на территории Новогоряновского сельского поселения приходится на 2010год в связи с установившейся жаркой погодой в летний период</w:t>
      </w:r>
      <w:proofErr w:type="gramStart"/>
      <w:r w:rsidRPr="004A65F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A65F5">
        <w:rPr>
          <w:rFonts w:ascii="Times New Roman" w:hAnsi="Times New Roman" w:cs="Times New Roman"/>
          <w:sz w:val="24"/>
          <w:szCs w:val="24"/>
        </w:rPr>
        <w:t xml:space="preserve"> За период с 2010 по 2013г произошло два возгорания квартир , одно  со смертельным исходом по вине жителей.</w:t>
      </w:r>
    </w:p>
    <w:p w:rsidR="004A65F5" w:rsidRPr="004A65F5" w:rsidRDefault="004A65F5" w:rsidP="004A65F5">
      <w:pPr>
        <w:spacing w:before="100" w:beforeAutospacing="1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4A65F5">
        <w:rPr>
          <w:rFonts w:ascii="Times New Roman" w:hAnsi="Times New Roman" w:cs="Times New Roman"/>
          <w:sz w:val="24"/>
          <w:szCs w:val="24"/>
        </w:rPr>
        <w:t>Источников возникновения техногенных ЧС на территории Новогоряновского сельского поселения не зарегистрировано.</w:t>
      </w:r>
    </w:p>
    <w:p w:rsidR="004A65F5" w:rsidRPr="004A65F5" w:rsidRDefault="004A65F5" w:rsidP="004A65F5">
      <w:pPr>
        <w:rPr>
          <w:rFonts w:ascii="Times New Roman" w:hAnsi="Times New Roman" w:cs="Times New Roman"/>
          <w:sz w:val="24"/>
          <w:szCs w:val="24"/>
        </w:rPr>
      </w:pPr>
      <w:r w:rsidRPr="004A65F5">
        <w:rPr>
          <w:rFonts w:ascii="Times New Roman" w:hAnsi="Times New Roman" w:cs="Times New Roman"/>
          <w:sz w:val="24"/>
          <w:szCs w:val="24"/>
        </w:rPr>
        <w:lastRenderedPageBreak/>
        <w:t xml:space="preserve">           На основании распоряжения администрации Новогоряновского сельского поселения 46 от 23.03.2011гсоздана добровольная пожарная дружина общей численностью 9 человек</w:t>
      </w:r>
      <w:proofErr w:type="gramStart"/>
      <w:r w:rsidRPr="004A65F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A65F5">
        <w:rPr>
          <w:rFonts w:ascii="Times New Roman" w:hAnsi="Times New Roman" w:cs="Times New Roman"/>
          <w:sz w:val="24"/>
          <w:szCs w:val="24"/>
        </w:rPr>
        <w:t>которая занимается работой с населением по профилактике пожаров ,при необходимости организуют экстренное реагирование на территории поселения. Наблюдается тенденция снижения пожаров на территории поселения в 2013году по сравнению с 2010годом в основном природного характера.                                                                                                                                    Основной задачей по данному направлению является снижение показателя времени реагирования на пожары и другие чрезвычайные происшествия. Анализ временных показателей оперативного реагирования ГУ «52 Пожарный отряд»</w:t>
      </w:r>
      <w:proofErr w:type="gramStart"/>
      <w:r w:rsidRPr="004A65F5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4A65F5">
        <w:rPr>
          <w:rFonts w:ascii="Times New Roman" w:hAnsi="Times New Roman" w:cs="Times New Roman"/>
          <w:sz w:val="24"/>
          <w:szCs w:val="24"/>
        </w:rPr>
        <w:t>оторый образован на территории поселения, за период с 2010 по 2013годы показывает стабильную тенденцию по улучшению показателей: среднее время сообщения о пожаре в 2010 г. составляло 3,8 мин., по сравнению с предыдущим годом указанный показатель улучшен на 13,6%.</w:t>
      </w:r>
    </w:p>
    <w:p w:rsidR="004A65F5" w:rsidRPr="004A65F5" w:rsidRDefault="004A65F5" w:rsidP="004A6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5F5">
        <w:rPr>
          <w:rFonts w:ascii="Times New Roman" w:hAnsi="Times New Roman" w:cs="Times New Roman"/>
          <w:sz w:val="24"/>
          <w:szCs w:val="24"/>
        </w:rPr>
        <w:t xml:space="preserve">      На территории Новогоряновского сельского поселения работает комиссия по ЧС и ОПБ. Накоплен значительный опыт организации взаимодействия экстренных оперативных служб при реагировании на происшествия и чрезвычайные ситуации. Созданы нормативные правовые акты по обеспечению первичных мер пожарной безопасности в границах сельских населенных пунктов.</w:t>
      </w:r>
    </w:p>
    <w:p w:rsidR="004A65F5" w:rsidRPr="004A65F5" w:rsidRDefault="004A65F5" w:rsidP="004A6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65F5" w:rsidRPr="004A65F5" w:rsidRDefault="004A65F5" w:rsidP="004A65F5">
      <w:pPr>
        <w:pStyle w:val="a4"/>
        <w:shd w:val="clear" w:color="auto" w:fill="FFFFFF"/>
        <w:spacing w:before="0" w:beforeAutospacing="0" w:after="0" w:afterAutospacing="0" w:line="270" w:lineRule="atLeast"/>
        <w:ind w:firstLine="360"/>
        <w:jc w:val="both"/>
        <w:rPr>
          <w:color w:val="000000"/>
          <w:sz w:val="18"/>
          <w:szCs w:val="18"/>
        </w:rPr>
      </w:pPr>
      <w:r w:rsidRPr="004A65F5">
        <w:rPr>
          <w:color w:val="000000"/>
        </w:rPr>
        <w:t>Обеспечение пожарной безопасности в современных условиях - одна из актуальных проблем, так как пожары, причиняя значительный материальный ущерб и унося человеческие жизни, являются одним из </w:t>
      </w:r>
      <w:r w:rsidRPr="004A65F5">
        <w:rPr>
          <w:rStyle w:val="apple-converted-space"/>
          <w:color w:val="000000"/>
        </w:rPr>
        <w:t> </w:t>
      </w:r>
      <w:r w:rsidRPr="004A65F5">
        <w:rPr>
          <w:color w:val="000000"/>
        </w:rPr>
        <w:t>существенных факторов, дестабилизирующих социально - экономическую обстановку в обществе. Негативная тенденция снижения уровня безопасности населения при чрезвычайных ситуациях и </w:t>
      </w:r>
      <w:r w:rsidRPr="004A65F5">
        <w:rPr>
          <w:rStyle w:val="apple-converted-space"/>
          <w:color w:val="000000"/>
        </w:rPr>
        <w:t> </w:t>
      </w:r>
      <w:r w:rsidRPr="004A65F5">
        <w:rPr>
          <w:color w:val="000000"/>
        </w:rPr>
        <w:t>происшествиях природного и техногенного характера, отмечаемая в последнее время </w:t>
      </w:r>
      <w:r w:rsidRPr="004A65F5">
        <w:rPr>
          <w:rStyle w:val="apple-converted-space"/>
          <w:color w:val="000000"/>
        </w:rPr>
        <w:t> </w:t>
      </w:r>
      <w:r w:rsidRPr="004A65F5">
        <w:rPr>
          <w:color w:val="000000"/>
        </w:rPr>
        <w:t>в целом по Российской Федерации, естественным образом находит отражение </w:t>
      </w:r>
      <w:r w:rsidRPr="004A65F5">
        <w:rPr>
          <w:rStyle w:val="apple-converted-space"/>
          <w:color w:val="000000"/>
        </w:rPr>
        <w:t> </w:t>
      </w:r>
      <w:r w:rsidRPr="004A65F5">
        <w:rPr>
          <w:color w:val="000000"/>
        </w:rPr>
        <w:t>и в нашем сельском поселении.</w:t>
      </w:r>
    </w:p>
    <w:p w:rsidR="004A65F5" w:rsidRPr="004A65F5" w:rsidRDefault="004A65F5" w:rsidP="004A65F5">
      <w:pPr>
        <w:pStyle w:val="a4"/>
        <w:shd w:val="clear" w:color="auto" w:fill="FFFFFF"/>
        <w:spacing w:before="0" w:beforeAutospacing="0" w:after="0" w:afterAutospacing="0" w:line="270" w:lineRule="atLeast"/>
        <w:ind w:firstLine="360"/>
        <w:jc w:val="both"/>
        <w:rPr>
          <w:color w:val="000000"/>
          <w:sz w:val="18"/>
          <w:szCs w:val="18"/>
        </w:rPr>
      </w:pPr>
      <w:r w:rsidRPr="004A65F5">
        <w:rPr>
          <w:color w:val="000000"/>
        </w:rPr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населения недостаточно эффективна. В результате для большинства граждан пожар представляется маловероятным событием, игнорируются простейшие противопожарные требования, и как следствие, основная доля пожаров происходит по причине неосторожного обращения с огнем, нарушения правил пожарной безопасности при обращении с отопительными приборами и неправильной технической эксплуатации электроприборов.</w:t>
      </w:r>
    </w:p>
    <w:p w:rsidR="004A65F5" w:rsidRPr="004A65F5" w:rsidRDefault="004A65F5" w:rsidP="004A65F5">
      <w:pPr>
        <w:pStyle w:val="a4"/>
        <w:shd w:val="clear" w:color="auto" w:fill="FFFFFF"/>
        <w:spacing w:before="0" w:beforeAutospacing="0" w:after="0" w:afterAutospacing="0" w:line="270" w:lineRule="atLeast"/>
        <w:ind w:firstLine="360"/>
        <w:jc w:val="both"/>
        <w:rPr>
          <w:color w:val="000000"/>
          <w:sz w:val="18"/>
          <w:szCs w:val="18"/>
        </w:rPr>
      </w:pPr>
      <w:r w:rsidRPr="004A65F5">
        <w:rPr>
          <w:color w:val="000000"/>
        </w:rPr>
        <w:t>Анализ причин, от которых возникают пожары, убедительно показывает, что предупредить их возможно, путем качественного проведения противопожарной пропаганды и агитации, направленных на создание необходимых стереотипов в сознании граждан.</w:t>
      </w:r>
    </w:p>
    <w:p w:rsidR="004A65F5" w:rsidRPr="004A65F5" w:rsidRDefault="004A65F5" w:rsidP="004A65F5">
      <w:pPr>
        <w:pStyle w:val="a4"/>
        <w:shd w:val="clear" w:color="auto" w:fill="FFFFFF"/>
        <w:spacing w:before="0" w:beforeAutospacing="0" w:after="0" w:afterAutospacing="0" w:line="270" w:lineRule="atLeast"/>
        <w:ind w:firstLine="360"/>
        <w:jc w:val="both"/>
        <w:rPr>
          <w:color w:val="000000"/>
          <w:sz w:val="18"/>
          <w:szCs w:val="18"/>
        </w:rPr>
      </w:pPr>
      <w:r w:rsidRPr="004A65F5">
        <w:rPr>
          <w:color w:val="000000"/>
        </w:rPr>
        <w:t>Для преодоления негативных тенденций в деле организации борьбы с пожарами необходимы целенаправленные, скоординированные действия органов местного самоуправления, предприятий, организаций и самих граждан.</w:t>
      </w:r>
    </w:p>
    <w:p w:rsidR="004A65F5" w:rsidRPr="004A65F5" w:rsidRDefault="004A65F5" w:rsidP="004A65F5">
      <w:pPr>
        <w:pStyle w:val="a4"/>
        <w:shd w:val="clear" w:color="auto" w:fill="FFFFFF"/>
        <w:spacing w:before="0" w:beforeAutospacing="0" w:after="0" w:afterAutospacing="0" w:line="270" w:lineRule="atLeast"/>
        <w:ind w:firstLine="360"/>
        <w:jc w:val="both"/>
        <w:rPr>
          <w:color w:val="000000"/>
          <w:sz w:val="18"/>
          <w:szCs w:val="18"/>
        </w:rPr>
      </w:pPr>
      <w:r w:rsidRPr="004A65F5">
        <w:rPr>
          <w:color w:val="000000"/>
        </w:rPr>
        <w:t>Только целевой, программный подход к решению выше обозначенных проблем позволит реально снизить общее количество пожаров, травмированных и погибших на них людей и значительно сократить материальный ущерб, наносимый пожарами.</w:t>
      </w:r>
    </w:p>
    <w:p w:rsidR="004A65F5" w:rsidRPr="004A65F5" w:rsidRDefault="004A65F5" w:rsidP="004A65F5">
      <w:pPr>
        <w:spacing w:line="23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65F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A65F5">
        <w:rPr>
          <w:rFonts w:ascii="Times New Roman" w:hAnsi="Times New Roman" w:cs="Times New Roman"/>
          <w:sz w:val="24"/>
          <w:szCs w:val="24"/>
        </w:rPr>
        <w:t xml:space="preserve">Причиной отставания являются ограниченные возможности в собственных финансовых средствах для оснащения формирований современной аварийно-спасательной техникой и оборудованием. Номенклатура и объемы резервов материальных ресурсов определяются исходя из прогнозируемых угроз чрезвычайных </w:t>
      </w:r>
      <w:proofErr w:type="spellStart"/>
      <w:r w:rsidRPr="004A65F5">
        <w:rPr>
          <w:rFonts w:ascii="Times New Roman" w:hAnsi="Times New Roman" w:cs="Times New Roman"/>
          <w:sz w:val="24"/>
          <w:szCs w:val="24"/>
        </w:rPr>
        <w:t>ситуаций</w:t>
      </w:r>
      <w:proofErr w:type="gramStart"/>
      <w:r w:rsidRPr="004A65F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A65F5">
        <w:rPr>
          <w:rFonts w:ascii="Times New Roman" w:hAnsi="Times New Roman" w:cs="Times New Roman"/>
          <w:sz w:val="24"/>
          <w:szCs w:val="24"/>
        </w:rPr>
        <w:t>днако</w:t>
      </w:r>
      <w:proofErr w:type="spellEnd"/>
      <w:r w:rsidRPr="004A65F5">
        <w:rPr>
          <w:rFonts w:ascii="Times New Roman" w:hAnsi="Times New Roman" w:cs="Times New Roman"/>
          <w:sz w:val="24"/>
          <w:szCs w:val="24"/>
        </w:rPr>
        <w:t xml:space="preserve"> исходя из прогнозируемых на территории поселения угроз чрезвычайных ситуаций этих резервов недостаточно. Соответствующие проблемы обеспечения материальными ресурсами необходимо решить на     муниципальном </w:t>
      </w:r>
      <w:proofErr w:type="spellStart"/>
      <w:r w:rsidRPr="004A65F5">
        <w:rPr>
          <w:rFonts w:ascii="Times New Roman" w:hAnsi="Times New Roman" w:cs="Times New Roman"/>
          <w:sz w:val="24"/>
          <w:szCs w:val="24"/>
        </w:rPr>
        <w:t>уровне</w:t>
      </w:r>
      <w:proofErr w:type="gramStart"/>
      <w:r w:rsidRPr="004A65F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A65F5">
        <w:rPr>
          <w:rFonts w:ascii="Times New Roman" w:hAnsi="Times New Roman" w:cs="Times New Roman"/>
          <w:sz w:val="24"/>
          <w:szCs w:val="24"/>
        </w:rPr>
        <w:t>еобходимо</w:t>
      </w:r>
      <w:proofErr w:type="spellEnd"/>
      <w:r w:rsidRPr="004A65F5">
        <w:rPr>
          <w:rFonts w:ascii="Times New Roman" w:hAnsi="Times New Roman" w:cs="Times New Roman"/>
          <w:sz w:val="24"/>
          <w:szCs w:val="24"/>
        </w:rPr>
        <w:t xml:space="preserve"> принять меры по повышению подготовленности к организации первоочередного жизнеобеспечения населения, пострадавшего в чрезвычайных ситуациях.</w:t>
      </w:r>
    </w:p>
    <w:p w:rsidR="004A65F5" w:rsidRPr="004A65F5" w:rsidRDefault="004A65F5" w:rsidP="004A65F5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65F5">
        <w:rPr>
          <w:rFonts w:ascii="Times New Roman" w:hAnsi="Times New Roman" w:cs="Times New Roman"/>
          <w:sz w:val="24"/>
          <w:szCs w:val="24"/>
        </w:rPr>
        <w:lastRenderedPageBreak/>
        <w:t>Исходя из перечисленного проблемы пожарной безопасности, защиты населения и территории поселения от чрезвычайных ситуаций необходимо решить программными методами.</w:t>
      </w:r>
    </w:p>
    <w:p w:rsidR="004A65F5" w:rsidRPr="004A65F5" w:rsidRDefault="004A65F5" w:rsidP="004A65F5">
      <w:pPr>
        <w:spacing w:line="235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5F5">
        <w:rPr>
          <w:rFonts w:ascii="Times New Roman" w:hAnsi="Times New Roman" w:cs="Times New Roman"/>
          <w:b/>
          <w:sz w:val="24"/>
          <w:szCs w:val="24"/>
        </w:rPr>
        <w:t>1.3.Цели  и ожидаемые результаты реализации муниципальной программы  «Защита населения и территорий от чрезвычайных ситуаций, обеспечение пожарной безопасности»</w:t>
      </w:r>
    </w:p>
    <w:p w:rsidR="004A65F5" w:rsidRPr="004A65F5" w:rsidRDefault="004A65F5" w:rsidP="004A65F5">
      <w:pPr>
        <w:spacing w:line="235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65F5">
        <w:rPr>
          <w:rFonts w:ascii="Times New Roman" w:hAnsi="Times New Roman" w:cs="Times New Roman"/>
          <w:sz w:val="24"/>
          <w:szCs w:val="24"/>
        </w:rPr>
        <w:t xml:space="preserve">Основные цели Программы: </w:t>
      </w:r>
    </w:p>
    <w:p w:rsidR="004A65F5" w:rsidRPr="004A65F5" w:rsidRDefault="004A65F5" w:rsidP="004A65F5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4A65F5">
        <w:rPr>
          <w:rFonts w:ascii="Times New Roman" w:hAnsi="Times New Roman" w:cs="Times New Roman"/>
          <w:sz w:val="24"/>
          <w:szCs w:val="24"/>
        </w:rPr>
        <w:t xml:space="preserve">-уменьшение количества пожаров, снижение рисков возникновения и смягчение последствий чрезвычайных ситуаций;                                                                                         --снижение числа травмированных и погибших на </w:t>
      </w:r>
      <w:proofErr w:type="spellStart"/>
      <w:r w:rsidRPr="004A65F5">
        <w:rPr>
          <w:rFonts w:ascii="Times New Roman" w:hAnsi="Times New Roman" w:cs="Times New Roman"/>
          <w:sz w:val="24"/>
          <w:szCs w:val="24"/>
        </w:rPr>
        <w:t>пожарах</w:t>
      </w:r>
      <w:proofErr w:type="gramStart"/>
      <w:r w:rsidRPr="004A65F5">
        <w:rPr>
          <w:rFonts w:ascii="Times New Roman" w:hAnsi="Times New Roman" w:cs="Times New Roman"/>
          <w:sz w:val="24"/>
          <w:szCs w:val="24"/>
        </w:rPr>
        <w:t>;-</w:t>
      </w:r>
      <w:proofErr w:type="gramEnd"/>
      <w:r w:rsidRPr="004A65F5">
        <w:rPr>
          <w:rFonts w:ascii="Times New Roman" w:hAnsi="Times New Roman" w:cs="Times New Roman"/>
          <w:sz w:val="24"/>
          <w:szCs w:val="24"/>
        </w:rPr>
        <w:t>сокращение</w:t>
      </w:r>
      <w:proofErr w:type="spellEnd"/>
      <w:r w:rsidRPr="004A65F5">
        <w:rPr>
          <w:rFonts w:ascii="Times New Roman" w:hAnsi="Times New Roman" w:cs="Times New Roman"/>
          <w:sz w:val="24"/>
          <w:szCs w:val="24"/>
        </w:rPr>
        <w:t xml:space="preserve"> материальных потерь от пожаров;                                                                             -создание необходимых условий для обеспечения пожарной безопасности, защиты жизни и здоровья граждан;                                                                                                                       --создание резервов (запасов) материальных ресурсов для ликвидации чрезвычайных ситуаций и в особый период;                                                                                                            -повышение подготовленности к жизнеобеспечению населения, пострадавшего в чрезвычайных ситуациях.</w:t>
      </w:r>
    </w:p>
    <w:p w:rsidR="004A65F5" w:rsidRPr="004A65F5" w:rsidRDefault="004A65F5" w:rsidP="004A65F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A65F5">
        <w:rPr>
          <w:rFonts w:ascii="Times New Roman" w:hAnsi="Times New Roman" w:cs="Times New Roman"/>
          <w:sz w:val="24"/>
          <w:szCs w:val="24"/>
        </w:rPr>
        <w:t xml:space="preserve">Основные задачи </w:t>
      </w:r>
      <w:proofErr w:type="spellStart"/>
      <w:r w:rsidRPr="004A65F5">
        <w:rPr>
          <w:rFonts w:ascii="Times New Roman" w:hAnsi="Times New Roman" w:cs="Times New Roman"/>
          <w:sz w:val="24"/>
          <w:szCs w:val="24"/>
        </w:rPr>
        <w:t>Программы</w:t>
      </w:r>
      <w:proofErr w:type="gramStart"/>
      <w:r w:rsidRPr="004A65F5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4A65F5">
        <w:rPr>
          <w:rFonts w:ascii="Times New Roman" w:hAnsi="Times New Roman" w:cs="Times New Roman"/>
          <w:sz w:val="24"/>
          <w:szCs w:val="24"/>
        </w:rPr>
        <w:t>обеспечение</w:t>
      </w:r>
      <w:proofErr w:type="spellEnd"/>
      <w:r w:rsidRPr="004A65F5">
        <w:rPr>
          <w:rFonts w:ascii="Times New Roman" w:hAnsi="Times New Roman" w:cs="Times New Roman"/>
          <w:sz w:val="24"/>
          <w:szCs w:val="24"/>
        </w:rPr>
        <w:t xml:space="preserve"> противопожарным оборудованием и совершенствование противопожарной защиты объектов социальной сферы;                                                                                              -приобретение современных средств спасения людей при пожарах в учреждениях социальной сферы;                                                                                                                                  -информирование населения о правилах поведения и действиях в чрезвычайных ситуациях;                                                                                                                                          -создание материальных резервов для ликвидации чрезвычайных ситуаций;                                 -восполнение по истечении срока хранения индивидуальных средств защиты для населения;                                                                                                                                            -хранение имущества гражданской обороны на случай возникновения чрезвычайных ситуаций и в особый период;</w:t>
      </w:r>
    </w:p>
    <w:p w:rsidR="004A65F5" w:rsidRPr="004A65F5" w:rsidRDefault="004A65F5" w:rsidP="004A65F5">
      <w:pPr>
        <w:rPr>
          <w:rFonts w:ascii="Times New Roman" w:hAnsi="Times New Roman" w:cs="Times New Roman"/>
          <w:sz w:val="24"/>
          <w:szCs w:val="24"/>
        </w:rPr>
      </w:pPr>
      <w:r w:rsidRPr="004A65F5">
        <w:rPr>
          <w:rFonts w:ascii="Times New Roman" w:hAnsi="Times New Roman" w:cs="Times New Roman"/>
          <w:sz w:val="24"/>
          <w:szCs w:val="24"/>
        </w:rPr>
        <w:t>-дооборудование объектов социальной сферы для подготовки к приему и размещению населения, пострадавшего в чрезвычайных ситуациях.</w:t>
      </w:r>
    </w:p>
    <w:p w:rsidR="004A65F5" w:rsidRPr="004A65F5" w:rsidRDefault="004A65F5" w:rsidP="004A65F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A65F5">
        <w:rPr>
          <w:rFonts w:ascii="Times New Roman" w:hAnsi="Times New Roman" w:cs="Times New Roman"/>
          <w:sz w:val="24"/>
          <w:szCs w:val="24"/>
        </w:rPr>
        <w:t>Сведения о целевых индикатора</w:t>
      </w:r>
      <w:proofErr w:type="gramStart"/>
      <w:r w:rsidRPr="004A65F5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4A65F5">
        <w:rPr>
          <w:rFonts w:ascii="Times New Roman" w:hAnsi="Times New Roman" w:cs="Times New Roman"/>
          <w:sz w:val="24"/>
          <w:szCs w:val="24"/>
        </w:rPr>
        <w:t>показателях) реализации Программы</w:t>
      </w:r>
    </w:p>
    <w:tbl>
      <w:tblPr>
        <w:tblStyle w:val="a3"/>
        <w:tblW w:w="9889" w:type="dxa"/>
        <w:tblLook w:val="04A0"/>
      </w:tblPr>
      <w:tblGrid>
        <w:gridCol w:w="568"/>
        <w:gridCol w:w="2673"/>
        <w:gridCol w:w="1076"/>
        <w:gridCol w:w="696"/>
        <w:gridCol w:w="696"/>
        <w:gridCol w:w="696"/>
        <w:gridCol w:w="696"/>
        <w:gridCol w:w="696"/>
        <w:gridCol w:w="700"/>
        <w:gridCol w:w="696"/>
        <w:gridCol w:w="696"/>
      </w:tblGrid>
      <w:tr w:rsidR="00ED1B7E" w:rsidRPr="004A65F5" w:rsidTr="00ED1B7E">
        <w:tc>
          <w:tcPr>
            <w:tcW w:w="763" w:type="dxa"/>
          </w:tcPr>
          <w:p w:rsidR="00ED1B7E" w:rsidRPr="004A65F5" w:rsidRDefault="00ED1B7E" w:rsidP="002A5EA1">
            <w:pPr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A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A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3" w:type="dxa"/>
          </w:tcPr>
          <w:p w:rsidR="00ED1B7E" w:rsidRPr="004A65F5" w:rsidRDefault="00ED1B7E" w:rsidP="002A5EA1">
            <w:pPr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индикатор</w:t>
            </w:r>
            <w:proofErr w:type="gramStart"/>
            <w:r w:rsidRPr="004A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4A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13" w:type="dxa"/>
          </w:tcPr>
          <w:p w:rsidR="00ED1B7E" w:rsidRPr="004A65F5" w:rsidRDefault="00ED1B7E" w:rsidP="002A5EA1">
            <w:pPr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4A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4A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4A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ED1B7E" w:rsidRPr="004A65F5" w:rsidRDefault="00ED1B7E" w:rsidP="002A5EA1">
            <w:pPr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696" w:type="dxa"/>
          </w:tcPr>
          <w:p w:rsidR="00ED1B7E" w:rsidRPr="004A65F5" w:rsidRDefault="00ED1B7E" w:rsidP="002A5EA1">
            <w:pPr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696" w:type="dxa"/>
          </w:tcPr>
          <w:p w:rsidR="00ED1B7E" w:rsidRPr="004A65F5" w:rsidRDefault="00ED1B7E" w:rsidP="002A5EA1">
            <w:pPr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696" w:type="dxa"/>
          </w:tcPr>
          <w:p w:rsidR="00ED1B7E" w:rsidRPr="004A65F5" w:rsidRDefault="00ED1B7E" w:rsidP="002A5EA1">
            <w:pPr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696" w:type="dxa"/>
          </w:tcPr>
          <w:p w:rsidR="00ED1B7E" w:rsidRPr="004A65F5" w:rsidRDefault="00ED1B7E" w:rsidP="002A5EA1">
            <w:pPr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6" w:type="dxa"/>
          </w:tcPr>
          <w:p w:rsidR="00ED1B7E" w:rsidRPr="004A65F5" w:rsidRDefault="00ED1B7E" w:rsidP="002A5EA1">
            <w:pPr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567" w:type="dxa"/>
          </w:tcPr>
          <w:p w:rsidR="00ED1B7E" w:rsidRPr="004A65F5" w:rsidRDefault="00ED1B7E" w:rsidP="002A5EA1">
            <w:pPr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567" w:type="dxa"/>
          </w:tcPr>
          <w:p w:rsidR="00ED1B7E" w:rsidRPr="004A65F5" w:rsidRDefault="00ED1B7E" w:rsidP="002A5EA1">
            <w:pPr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ED1B7E" w:rsidRPr="004A65F5" w:rsidTr="00ED1B7E">
        <w:tc>
          <w:tcPr>
            <w:tcW w:w="763" w:type="dxa"/>
          </w:tcPr>
          <w:p w:rsidR="00ED1B7E" w:rsidRPr="004A65F5" w:rsidRDefault="00ED1B7E" w:rsidP="002A5EA1">
            <w:pPr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3" w:type="dxa"/>
          </w:tcPr>
          <w:p w:rsidR="00ED1B7E" w:rsidRPr="004A65F5" w:rsidRDefault="00ED1B7E" w:rsidP="002A5EA1">
            <w:pPr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пожаров</w:t>
            </w:r>
          </w:p>
        </w:tc>
        <w:tc>
          <w:tcPr>
            <w:tcW w:w="1113" w:type="dxa"/>
          </w:tcPr>
          <w:p w:rsidR="00ED1B7E" w:rsidRPr="004A65F5" w:rsidRDefault="00ED1B7E" w:rsidP="002A5EA1">
            <w:pPr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A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6" w:type="dxa"/>
          </w:tcPr>
          <w:p w:rsidR="00ED1B7E" w:rsidRPr="004A65F5" w:rsidRDefault="00ED1B7E" w:rsidP="002A5EA1">
            <w:pPr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ED1B7E" w:rsidRPr="004A65F5" w:rsidRDefault="00ED1B7E" w:rsidP="002A5EA1">
            <w:pPr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ED1B7E" w:rsidRPr="004A65F5" w:rsidRDefault="00ED1B7E" w:rsidP="002A5EA1">
            <w:pPr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ED1B7E" w:rsidRPr="004A65F5" w:rsidRDefault="00ED1B7E" w:rsidP="002A5EA1">
            <w:pPr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ED1B7E" w:rsidRPr="004A65F5" w:rsidRDefault="00ED1B7E" w:rsidP="002A5EA1">
            <w:pPr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6" w:type="dxa"/>
          </w:tcPr>
          <w:p w:rsidR="00ED1B7E" w:rsidRPr="004A65F5" w:rsidRDefault="00ED1B7E" w:rsidP="002A5EA1">
            <w:pPr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1B7E" w:rsidRPr="004A65F5" w:rsidRDefault="00ED1B7E" w:rsidP="002A5EA1">
            <w:pPr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1B7E" w:rsidRPr="004A65F5" w:rsidRDefault="00ED1B7E" w:rsidP="002A5EA1">
            <w:pPr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D1B7E" w:rsidRPr="004A65F5" w:rsidTr="00ED1B7E">
        <w:tc>
          <w:tcPr>
            <w:tcW w:w="763" w:type="dxa"/>
          </w:tcPr>
          <w:p w:rsidR="00ED1B7E" w:rsidRPr="004A65F5" w:rsidRDefault="00ED1B7E" w:rsidP="002A5EA1">
            <w:pPr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3" w:type="dxa"/>
          </w:tcPr>
          <w:p w:rsidR="00ED1B7E" w:rsidRPr="004A65F5" w:rsidRDefault="00ED1B7E" w:rsidP="002A5EA1">
            <w:pPr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травмированных и погибших на пожарах</w:t>
            </w:r>
          </w:p>
        </w:tc>
        <w:tc>
          <w:tcPr>
            <w:tcW w:w="1113" w:type="dxa"/>
          </w:tcPr>
          <w:p w:rsidR="00ED1B7E" w:rsidRPr="004A65F5" w:rsidRDefault="00ED1B7E" w:rsidP="002A5EA1">
            <w:pPr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696" w:type="dxa"/>
          </w:tcPr>
          <w:p w:rsidR="00ED1B7E" w:rsidRPr="004A65F5" w:rsidRDefault="00ED1B7E" w:rsidP="002A5EA1">
            <w:pPr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ED1B7E" w:rsidRPr="004A65F5" w:rsidRDefault="00ED1B7E" w:rsidP="002A5EA1">
            <w:pPr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ED1B7E" w:rsidRPr="004A65F5" w:rsidRDefault="00ED1B7E" w:rsidP="002A5EA1">
            <w:pPr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ED1B7E" w:rsidRPr="004A65F5" w:rsidRDefault="00ED1B7E" w:rsidP="002A5EA1">
            <w:pPr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ED1B7E" w:rsidRPr="004A65F5" w:rsidRDefault="00ED1B7E" w:rsidP="002A5EA1">
            <w:pPr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6" w:type="dxa"/>
          </w:tcPr>
          <w:p w:rsidR="00ED1B7E" w:rsidRPr="004A65F5" w:rsidRDefault="00ED1B7E" w:rsidP="002A5EA1">
            <w:pPr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D1B7E" w:rsidRPr="004A65F5" w:rsidRDefault="00ED1B7E" w:rsidP="002A5EA1">
            <w:pPr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D1B7E" w:rsidRPr="004A65F5" w:rsidRDefault="00ED1B7E" w:rsidP="002A5EA1">
            <w:pPr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D1B7E" w:rsidRPr="004A65F5" w:rsidTr="00ED1B7E">
        <w:tc>
          <w:tcPr>
            <w:tcW w:w="763" w:type="dxa"/>
          </w:tcPr>
          <w:p w:rsidR="00ED1B7E" w:rsidRPr="004A65F5" w:rsidRDefault="00ED1B7E" w:rsidP="002A5EA1">
            <w:pPr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73" w:type="dxa"/>
          </w:tcPr>
          <w:p w:rsidR="00ED1B7E" w:rsidRPr="004A65F5" w:rsidRDefault="00ED1B7E" w:rsidP="002A5EA1">
            <w:pPr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Материальный ущерб</w:t>
            </w:r>
          </w:p>
        </w:tc>
        <w:tc>
          <w:tcPr>
            <w:tcW w:w="1113" w:type="dxa"/>
          </w:tcPr>
          <w:p w:rsidR="00ED1B7E" w:rsidRPr="004A65F5" w:rsidRDefault="00ED1B7E" w:rsidP="002A5EA1">
            <w:pPr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4A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A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696" w:type="dxa"/>
          </w:tcPr>
          <w:p w:rsidR="00ED1B7E" w:rsidRPr="004A65F5" w:rsidRDefault="00ED1B7E" w:rsidP="002A5EA1">
            <w:pPr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6" w:type="dxa"/>
          </w:tcPr>
          <w:p w:rsidR="00ED1B7E" w:rsidRPr="004A65F5" w:rsidRDefault="00ED1B7E" w:rsidP="002A5EA1">
            <w:pPr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96" w:type="dxa"/>
          </w:tcPr>
          <w:p w:rsidR="00ED1B7E" w:rsidRPr="004A65F5" w:rsidRDefault="00ED1B7E" w:rsidP="002A5EA1">
            <w:pPr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ED1B7E" w:rsidRPr="004A65F5" w:rsidRDefault="00ED1B7E" w:rsidP="002A5EA1">
            <w:pPr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ED1B7E" w:rsidRPr="004A65F5" w:rsidRDefault="00ED1B7E" w:rsidP="002A5EA1">
            <w:pPr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6" w:type="dxa"/>
          </w:tcPr>
          <w:p w:rsidR="00ED1B7E" w:rsidRPr="004A65F5" w:rsidRDefault="00ED1B7E" w:rsidP="002A5EA1">
            <w:pPr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ED1B7E" w:rsidRPr="004A65F5" w:rsidRDefault="00ED1B7E" w:rsidP="002A5EA1">
            <w:pPr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ED1B7E" w:rsidRPr="004A65F5" w:rsidRDefault="00ED1B7E" w:rsidP="002A5EA1">
            <w:pPr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D1B7E" w:rsidRPr="004A65F5" w:rsidTr="00ED1B7E">
        <w:tc>
          <w:tcPr>
            <w:tcW w:w="763" w:type="dxa"/>
          </w:tcPr>
          <w:p w:rsidR="00ED1B7E" w:rsidRPr="004A65F5" w:rsidRDefault="00ED1B7E" w:rsidP="002A5EA1">
            <w:pPr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73" w:type="dxa"/>
          </w:tcPr>
          <w:p w:rsidR="00ED1B7E" w:rsidRPr="004A65F5" w:rsidRDefault="00ED1B7E" w:rsidP="002A5EA1">
            <w:pPr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Материальный запас</w:t>
            </w:r>
          </w:p>
        </w:tc>
        <w:tc>
          <w:tcPr>
            <w:tcW w:w="1113" w:type="dxa"/>
          </w:tcPr>
          <w:p w:rsidR="00ED1B7E" w:rsidRPr="004A65F5" w:rsidRDefault="00ED1B7E" w:rsidP="002A5EA1">
            <w:pPr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4A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A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696" w:type="dxa"/>
          </w:tcPr>
          <w:p w:rsidR="00ED1B7E" w:rsidRPr="004A65F5" w:rsidRDefault="00ED1B7E" w:rsidP="002A5EA1">
            <w:pPr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96" w:type="dxa"/>
          </w:tcPr>
          <w:p w:rsidR="00ED1B7E" w:rsidRPr="004A65F5" w:rsidRDefault="00ED1B7E" w:rsidP="002A5EA1">
            <w:pPr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96" w:type="dxa"/>
          </w:tcPr>
          <w:p w:rsidR="00ED1B7E" w:rsidRPr="004A65F5" w:rsidRDefault="00ED1B7E" w:rsidP="002A5EA1">
            <w:pPr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6" w:type="dxa"/>
          </w:tcPr>
          <w:p w:rsidR="00ED1B7E" w:rsidRPr="004A65F5" w:rsidRDefault="00ED1B7E" w:rsidP="002A5EA1">
            <w:pPr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6" w:type="dxa"/>
          </w:tcPr>
          <w:p w:rsidR="00ED1B7E" w:rsidRPr="004A65F5" w:rsidRDefault="00ED1B7E" w:rsidP="002A5EA1">
            <w:pPr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6" w:type="dxa"/>
          </w:tcPr>
          <w:p w:rsidR="00ED1B7E" w:rsidRPr="004A65F5" w:rsidRDefault="00ED1B7E" w:rsidP="002A5EA1">
            <w:pPr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ED1B7E" w:rsidRPr="004A65F5" w:rsidRDefault="00ED1B7E" w:rsidP="002A5EA1">
            <w:pPr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ED1B7E" w:rsidRPr="004A65F5" w:rsidRDefault="00ED1B7E" w:rsidP="002A5EA1">
            <w:pPr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4A65F5" w:rsidRPr="004A65F5" w:rsidRDefault="004A65F5" w:rsidP="004A65F5">
      <w:pPr>
        <w:spacing w:line="23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A65F5" w:rsidRPr="004A65F5" w:rsidRDefault="004A65F5" w:rsidP="004A6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5F5">
        <w:rPr>
          <w:rFonts w:ascii="Times New Roman" w:hAnsi="Times New Roman" w:cs="Times New Roman"/>
          <w:sz w:val="24"/>
          <w:szCs w:val="24"/>
        </w:rPr>
        <w:t>Реализация муниципальной программы в полном объеме позволит:</w:t>
      </w:r>
    </w:p>
    <w:p w:rsidR="004A65F5" w:rsidRPr="004A65F5" w:rsidRDefault="004A65F5" w:rsidP="004A6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5F5">
        <w:rPr>
          <w:rFonts w:ascii="Times New Roman" w:hAnsi="Times New Roman" w:cs="Times New Roman"/>
          <w:sz w:val="24"/>
          <w:szCs w:val="24"/>
        </w:rPr>
        <w:t>повысить уровень защищенности населения и территорий от чрезвычайных ситуаций природного и техногенного характера и пожаров;</w:t>
      </w:r>
    </w:p>
    <w:p w:rsidR="004A65F5" w:rsidRPr="004A65F5" w:rsidRDefault="004A65F5" w:rsidP="004A6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5F5">
        <w:rPr>
          <w:rFonts w:ascii="Times New Roman" w:hAnsi="Times New Roman" w:cs="Times New Roman"/>
          <w:sz w:val="24"/>
          <w:szCs w:val="24"/>
        </w:rPr>
        <w:t>снизить количество чрезвычайных ситуаций природного и техногенного характера и пожаров;</w:t>
      </w:r>
    </w:p>
    <w:p w:rsidR="004A65F5" w:rsidRPr="004A65F5" w:rsidRDefault="004A65F5" w:rsidP="004A6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5F5">
        <w:rPr>
          <w:rFonts w:ascii="Times New Roman" w:hAnsi="Times New Roman" w:cs="Times New Roman"/>
          <w:sz w:val="24"/>
          <w:szCs w:val="24"/>
        </w:rPr>
        <w:t>эффективно использовать средства бюджета для решения приоритетных задач по обеспечению защиты населения и территорий;</w:t>
      </w:r>
    </w:p>
    <w:p w:rsidR="004A65F5" w:rsidRPr="004A65F5" w:rsidRDefault="004A65F5" w:rsidP="004A6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5F5">
        <w:rPr>
          <w:rFonts w:ascii="Times New Roman" w:hAnsi="Times New Roman" w:cs="Times New Roman"/>
          <w:sz w:val="24"/>
          <w:szCs w:val="24"/>
        </w:rPr>
        <w:lastRenderedPageBreak/>
        <w:t>обеспечить дальнейшее развитие системы информирования и оповещения населения в местах массового пребывания людей;</w:t>
      </w:r>
    </w:p>
    <w:p w:rsidR="004A65F5" w:rsidRPr="004A65F5" w:rsidRDefault="004A65F5" w:rsidP="004A6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5F5">
        <w:rPr>
          <w:rFonts w:ascii="Times New Roman" w:hAnsi="Times New Roman" w:cs="Times New Roman"/>
          <w:sz w:val="24"/>
          <w:szCs w:val="24"/>
        </w:rPr>
        <w:t>снизить риски пожаров и смягчить возможные их последствия;</w:t>
      </w:r>
    </w:p>
    <w:p w:rsidR="004A65F5" w:rsidRPr="004A65F5" w:rsidRDefault="004A65F5" w:rsidP="004A6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5F5">
        <w:rPr>
          <w:rFonts w:ascii="Times New Roman" w:hAnsi="Times New Roman" w:cs="Times New Roman"/>
          <w:sz w:val="24"/>
          <w:szCs w:val="24"/>
        </w:rPr>
        <w:t>повысить безопасность населения и защищенность критически важных объектов от угроз пожаров.</w:t>
      </w:r>
    </w:p>
    <w:p w:rsidR="004A65F5" w:rsidRPr="004A65F5" w:rsidRDefault="004A65F5" w:rsidP="004A6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5F5">
        <w:rPr>
          <w:rFonts w:ascii="Times New Roman" w:hAnsi="Times New Roman" w:cs="Times New Roman"/>
          <w:sz w:val="24"/>
          <w:szCs w:val="24"/>
        </w:rPr>
        <w:t>п</w:t>
      </w:r>
      <w:r w:rsidRPr="004A65F5">
        <w:rPr>
          <w:rFonts w:ascii="Times New Roman" w:eastAsia="Times New Roman" w:hAnsi="Times New Roman" w:cs="Times New Roman"/>
          <w:sz w:val="24"/>
          <w:szCs w:val="24"/>
        </w:rPr>
        <w:t>овышение квалификации специалистов по вопросам гражданской обороны и чрезвычайным ситуациям</w:t>
      </w:r>
    </w:p>
    <w:p w:rsidR="004A65F5" w:rsidRPr="004A65F5" w:rsidRDefault="004A65F5" w:rsidP="004A6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5F5">
        <w:rPr>
          <w:rFonts w:ascii="Times New Roman" w:hAnsi="Times New Roman" w:cs="Times New Roman"/>
          <w:sz w:val="24"/>
          <w:szCs w:val="24"/>
        </w:rPr>
        <w:t>Социальная эффективность реализации муниципальной программы будет заключаться в улучшении демографической ситуации, здоровья и трудоспособности населения</w:t>
      </w:r>
      <w:proofErr w:type="gramStart"/>
      <w:r w:rsidRPr="004A65F5">
        <w:rPr>
          <w:rFonts w:ascii="Times New Roman" w:hAnsi="Times New Roman" w:cs="Times New Roman"/>
          <w:sz w:val="24"/>
          <w:szCs w:val="24"/>
        </w:rPr>
        <w:t>,.</w:t>
      </w:r>
      <w:proofErr w:type="gramEnd"/>
    </w:p>
    <w:p w:rsidR="004A65F5" w:rsidRPr="004A65F5" w:rsidRDefault="004A65F5" w:rsidP="004A6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5F5">
        <w:rPr>
          <w:rFonts w:ascii="Times New Roman" w:hAnsi="Times New Roman" w:cs="Times New Roman"/>
          <w:sz w:val="24"/>
          <w:szCs w:val="24"/>
        </w:rPr>
        <w:t xml:space="preserve">Экологическая эффективность реализации муниципальной программы будет заключаться в улучшении состояния окружающей среды;                                                </w:t>
      </w:r>
    </w:p>
    <w:p w:rsidR="004A65F5" w:rsidRPr="004A65F5" w:rsidRDefault="004A65F5" w:rsidP="004A6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5F5">
        <w:rPr>
          <w:rFonts w:ascii="Times New Roman" w:hAnsi="Times New Roman" w:cs="Times New Roman"/>
          <w:sz w:val="24"/>
          <w:szCs w:val="24"/>
        </w:rPr>
        <w:t>В результате реализации муниципальной программы количество деструктивных событий к 2016 году будет снижено до минимума;</w:t>
      </w:r>
    </w:p>
    <w:p w:rsidR="004A65F5" w:rsidRPr="004A65F5" w:rsidRDefault="004A65F5" w:rsidP="004A6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5F5">
        <w:rPr>
          <w:rFonts w:ascii="Times New Roman" w:hAnsi="Times New Roman" w:cs="Times New Roman"/>
          <w:sz w:val="24"/>
          <w:szCs w:val="24"/>
        </w:rPr>
        <w:t xml:space="preserve">       Достижение целей и решение задач муниципальной программы обеспечивается путем выполнения основных мероприятий, входящих в подпрограмму муниципальной программы.</w:t>
      </w:r>
    </w:p>
    <w:p w:rsidR="004A65F5" w:rsidRPr="004A65F5" w:rsidRDefault="004A65F5" w:rsidP="004A6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5F5">
        <w:rPr>
          <w:rFonts w:ascii="Times New Roman" w:hAnsi="Times New Roman" w:cs="Times New Roman"/>
          <w:sz w:val="24"/>
          <w:szCs w:val="24"/>
        </w:rPr>
        <w:t>Отдельные мероприятия муниципальной программы являются взаимозависимыми. Успешное выполнение одного мероприятия может зависеть от выполнения других.</w:t>
      </w:r>
    </w:p>
    <w:p w:rsidR="004A65F5" w:rsidRPr="004A65F5" w:rsidRDefault="004A65F5" w:rsidP="004A6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5F5">
        <w:rPr>
          <w:rFonts w:ascii="Times New Roman" w:hAnsi="Times New Roman" w:cs="Times New Roman"/>
          <w:sz w:val="24"/>
          <w:szCs w:val="24"/>
        </w:rPr>
        <w:t>В муниципальную программу входит одна подпрограмма с основными мероприятиями.</w:t>
      </w:r>
    </w:p>
    <w:p w:rsidR="004A65F5" w:rsidRPr="004A65F5" w:rsidRDefault="004A65F5" w:rsidP="004A6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5F5">
        <w:rPr>
          <w:rFonts w:ascii="Times New Roman" w:hAnsi="Times New Roman" w:cs="Times New Roman"/>
          <w:sz w:val="24"/>
          <w:szCs w:val="24"/>
        </w:rPr>
        <w:t>Мероприятие подпрограммы предусматривают:</w:t>
      </w:r>
    </w:p>
    <w:p w:rsidR="004A65F5" w:rsidRPr="004A65F5" w:rsidRDefault="004A65F5" w:rsidP="004A6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5F5">
        <w:rPr>
          <w:rFonts w:ascii="Times New Roman" w:hAnsi="Times New Roman" w:cs="Times New Roman"/>
          <w:sz w:val="24"/>
          <w:szCs w:val="24"/>
        </w:rPr>
        <w:t>Подготовку населения в области гражданской обороны, защиты от чрезвычайных ситуаций, обеспечения пожарной безопасности и охраны общественного порядка, своевременное оповещение и оперативное информирование граждан о чрезвычайных ситуациях и угрозе террористических акций, в том числе:</w:t>
      </w:r>
    </w:p>
    <w:p w:rsidR="004A65F5" w:rsidRPr="004A65F5" w:rsidRDefault="004A65F5" w:rsidP="004A6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5F5">
        <w:rPr>
          <w:rFonts w:ascii="Times New Roman" w:hAnsi="Times New Roman" w:cs="Times New Roman"/>
          <w:sz w:val="24"/>
          <w:szCs w:val="24"/>
        </w:rPr>
        <w:t>проведение мероприятий по подготовке населения и территорий к действиям в чрезвычайных ситуациях;</w:t>
      </w:r>
    </w:p>
    <w:p w:rsidR="004A65F5" w:rsidRPr="004A65F5" w:rsidRDefault="004A65F5" w:rsidP="004A6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5F5">
        <w:rPr>
          <w:rFonts w:ascii="Times New Roman" w:hAnsi="Times New Roman" w:cs="Times New Roman"/>
          <w:sz w:val="24"/>
          <w:szCs w:val="24"/>
        </w:rPr>
        <w:t>закупку и содержание средств индивидуальной защиты;</w:t>
      </w:r>
    </w:p>
    <w:p w:rsidR="004A65F5" w:rsidRPr="004A65F5" w:rsidRDefault="004A65F5" w:rsidP="004A6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5F5">
        <w:rPr>
          <w:rFonts w:ascii="Times New Roman" w:hAnsi="Times New Roman" w:cs="Times New Roman"/>
          <w:sz w:val="24"/>
          <w:szCs w:val="24"/>
        </w:rPr>
        <w:t>создание, модернизацию и содержание систем оповещения;</w:t>
      </w:r>
    </w:p>
    <w:p w:rsidR="004A65F5" w:rsidRPr="004A65F5" w:rsidRDefault="004A65F5" w:rsidP="004A6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5F5">
        <w:rPr>
          <w:rFonts w:ascii="Times New Roman" w:hAnsi="Times New Roman" w:cs="Times New Roman"/>
          <w:sz w:val="24"/>
          <w:szCs w:val="24"/>
        </w:rPr>
        <w:t>проведение организационно-воспитательной работы с молодежью;</w:t>
      </w:r>
    </w:p>
    <w:p w:rsidR="004A65F5" w:rsidRPr="004A65F5" w:rsidRDefault="004A65F5" w:rsidP="004A6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65F5" w:rsidRPr="004A65F5" w:rsidRDefault="004A65F5" w:rsidP="004A65F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A65F5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составит </w:t>
      </w:r>
      <w:r w:rsidR="00ED1B7E">
        <w:rPr>
          <w:rFonts w:ascii="Times New Roman" w:hAnsi="Times New Roman" w:cs="Times New Roman"/>
          <w:sz w:val="24"/>
          <w:szCs w:val="24"/>
        </w:rPr>
        <w:t>102,8</w:t>
      </w:r>
      <w:r w:rsidRPr="004A65F5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4A65F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A65F5">
        <w:rPr>
          <w:rFonts w:ascii="Times New Roman" w:hAnsi="Times New Roman" w:cs="Times New Roman"/>
          <w:sz w:val="24"/>
          <w:szCs w:val="24"/>
        </w:rPr>
        <w:t>ублей.</w:t>
      </w:r>
    </w:p>
    <w:p w:rsidR="004A65F5" w:rsidRPr="004A65F5" w:rsidRDefault="004A65F5" w:rsidP="004A65F5">
      <w:pPr>
        <w:pStyle w:val="ConsPlusNormal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  <w:r w:rsidRPr="004A65F5">
        <w:rPr>
          <w:rFonts w:ascii="Times New Roman" w:hAnsi="Times New Roman" w:cs="Times New Roman"/>
          <w:b/>
          <w:i/>
          <w:sz w:val="24"/>
          <w:szCs w:val="24"/>
        </w:rPr>
        <w:t>Ресурсное обеспечение реализации Программ</w:t>
      </w:r>
      <w:proofErr w:type="gramStart"/>
      <w:r w:rsidRPr="004A65F5">
        <w:rPr>
          <w:rFonts w:ascii="Times New Roman" w:hAnsi="Times New Roman" w:cs="Times New Roman"/>
          <w:b/>
          <w:i/>
          <w:sz w:val="24"/>
          <w:szCs w:val="24"/>
        </w:rPr>
        <w:t>ы(</w:t>
      </w:r>
      <w:proofErr w:type="spellStart"/>
      <w:proofErr w:type="gramEnd"/>
      <w:r w:rsidRPr="004A65F5">
        <w:rPr>
          <w:rFonts w:ascii="Times New Roman" w:hAnsi="Times New Roman" w:cs="Times New Roman"/>
          <w:b/>
          <w:i/>
          <w:sz w:val="24"/>
          <w:szCs w:val="24"/>
        </w:rPr>
        <w:t>тыс.руб</w:t>
      </w:r>
      <w:proofErr w:type="spellEnd"/>
      <w:r w:rsidRPr="004A65F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153"/>
        <w:gridCol w:w="816"/>
        <w:gridCol w:w="851"/>
        <w:gridCol w:w="709"/>
        <w:gridCol w:w="709"/>
        <w:gridCol w:w="709"/>
        <w:gridCol w:w="709"/>
        <w:gridCol w:w="709"/>
        <w:gridCol w:w="709"/>
      </w:tblGrid>
      <w:tr w:rsidR="00ED1B7E" w:rsidRPr="004A65F5" w:rsidTr="00ED1B7E">
        <w:tc>
          <w:tcPr>
            <w:tcW w:w="675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подпрограммы/ источник ресурсного обеспечения</w:t>
            </w:r>
          </w:p>
        </w:tc>
        <w:tc>
          <w:tcPr>
            <w:tcW w:w="816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ED1B7E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D1B7E" w:rsidRPr="004A65F5" w:rsidTr="00ED1B7E">
        <w:tc>
          <w:tcPr>
            <w:tcW w:w="3828" w:type="dxa"/>
            <w:gridSpan w:val="2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Программа, всего бюджетные ассигнования</w:t>
            </w:r>
          </w:p>
        </w:tc>
        <w:tc>
          <w:tcPr>
            <w:tcW w:w="816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ED1B7E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D1B7E" w:rsidRPr="004A65F5" w:rsidTr="00ED1B7E">
        <w:tc>
          <w:tcPr>
            <w:tcW w:w="3828" w:type="dxa"/>
            <w:gridSpan w:val="2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-бюджет Новогоряновского сельского поселения</w:t>
            </w:r>
          </w:p>
        </w:tc>
        <w:tc>
          <w:tcPr>
            <w:tcW w:w="816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D1B7E" w:rsidRPr="004A65F5" w:rsidRDefault="00ED1B7E" w:rsidP="000B3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D1B7E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ED1B7E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D1B7E" w:rsidRPr="004A65F5" w:rsidTr="00ED1B7E">
        <w:tc>
          <w:tcPr>
            <w:tcW w:w="3828" w:type="dxa"/>
            <w:gridSpan w:val="2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816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D1B7E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1B7E" w:rsidRPr="004A65F5" w:rsidTr="00ED1B7E">
        <w:tc>
          <w:tcPr>
            <w:tcW w:w="675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4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Аналитические программы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B7E" w:rsidRPr="004A65F5" w:rsidTr="00ED1B7E">
        <w:tc>
          <w:tcPr>
            <w:tcW w:w="675" w:type="dxa"/>
            <w:vMerge w:val="restart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53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16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D1B7E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1B7E" w:rsidRPr="004A65F5" w:rsidTr="00ED1B7E">
        <w:tc>
          <w:tcPr>
            <w:tcW w:w="675" w:type="dxa"/>
            <w:vMerge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816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D1B7E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1B7E" w:rsidRPr="004A65F5" w:rsidTr="00ED1B7E">
        <w:tc>
          <w:tcPr>
            <w:tcW w:w="675" w:type="dxa"/>
            <w:vMerge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-бюджет Новогоряновского сельского поселения</w:t>
            </w:r>
          </w:p>
        </w:tc>
        <w:tc>
          <w:tcPr>
            <w:tcW w:w="816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D1B7E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1B7E" w:rsidRPr="004A65F5" w:rsidTr="00ED1B7E">
        <w:tc>
          <w:tcPr>
            <w:tcW w:w="675" w:type="dxa"/>
            <w:vMerge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-районный бюджет</w:t>
            </w:r>
          </w:p>
        </w:tc>
        <w:tc>
          <w:tcPr>
            <w:tcW w:w="816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D1B7E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1B7E" w:rsidRPr="004A65F5" w:rsidTr="00ED1B7E">
        <w:tc>
          <w:tcPr>
            <w:tcW w:w="675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53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Подпрограмма № 2</w:t>
            </w:r>
          </w:p>
        </w:tc>
        <w:tc>
          <w:tcPr>
            <w:tcW w:w="816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ED1B7E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ED1B7E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D1B7E" w:rsidRPr="004A65F5" w:rsidTr="00ED1B7E">
        <w:tc>
          <w:tcPr>
            <w:tcW w:w="675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816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ED1B7E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ED1B7E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D1B7E" w:rsidRPr="004A65F5" w:rsidTr="00ED1B7E">
        <w:tc>
          <w:tcPr>
            <w:tcW w:w="675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-бюджет поселения</w:t>
            </w:r>
          </w:p>
        </w:tc>
        <w:tc>
          <w:tcPr>
            <w:tcW w:w="816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ED1B7E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ED1B7E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D1B7E" w:rsidRPr="004A65F5" w:rsidTr="00ED1B7E">
        <w:tc>
          <w:tcPr>
            <w:tcW w:w="675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-районный бюджет</w:t>
            </w:r>
          </w:p>
        </w:tc>
        <w:tc>
          <w:tcPr>
            <w:tcW w:w="816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D1B7E" w:rsidRDefault="00ED1B7E" w:rsidP="002A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A65F5" w:rsidRPr="004A65F5" w:rsidRDefault="004A65F5" w:rsidP="004A65F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A65F5" w:rsidRPr="004A65F5" w:rsidRDefault="004A65F5" w:rsidP="004A6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65F5" w:rsidRPr="004A65F5" w:rsidRDefault="004A65F5" w:rsidP="004A65F5">
      <w:pPr>
        <w:rPr>
          <w:rFonts w:ascii="Times New Roman" w:hAnsi="Times New Roman" w:cs="Times New Roman"/>
          <w:b/>
          <w:sz w:val="24"/>
          <w:szCs w:val="24"/>
        </w:rPr>
      </w:pPr>
      <w:r w:rsidRPr="004A6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Подпрограмма № 1</w:t>
      </w:r>
    </w:p>
    <w:p w:rsidR="004A65F5" w:rsidRPr="004A65F5" w:rsidRDefault="004A65F5" w:rsidP="004A65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5F5">
        <w:rPr>
          <w:rFonts w:ascii="Times New Roman" w:hAnsi="Times New Roman" w:cs="Times New Roman"/>
          <w:b/>
          <w:sz w:val="24"/>
          <w:szCs w:val="24"/>
        </w:rPr>
        <w:t>«ПРЕДУПРЕЖДЕНИЕ, СПАСЕНИЕ, ПОМОЩЬ»</w:t>
      </w:r>
    </w:p>
    <w:p w:rsidR="004A65F5" w:rsidRPr="004A65F5" w:rsidRDefault="004A65F5" w:rsidP="004A65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5F5">
        <w:rPr>
          <w:rFonts w:ascii="Times New Roman" w:hAnsi="Times New Roman" w:cs="Times New Roman"/>
          <w:b/>
          <w:sz w:val="24"/>
          <w:szCs w:val="24"/>
        </w:rPr>
        <w:t>Муниципальной программы Новогоряновского сельского поселения</w:t>
      </w:r>
    </w:p>
    <w:p w:rsidR="004A65F5" w:rsidRPr="004A65F5" w:rsidRDefault="004A65F5" w:rsidP="004A65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5F5">
        <w:rPr>
          <w:rFonts w:ascii="Times New Roman" w:hAnsi="Times New Roman" w:cs="Times New Roman"/>
          <w:b/>
          <w:sz w:val="24"/>
          <w:szCs w:val="24"/>
        </w:rPr>
        <w:t>"Защита населения и территорий от чрезвычайных ситуаций,</w:t>
      </w:r>
    </w:p>
    <w:p w:rsidR="004A65F5" w:rsidRPr="004A65F5" w:rsidRDefault="004A65F5" w:rsidP="004A65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5F5">
        <w:rPr>
          <w:rFonts w:ascii="Times New Roman" w:hAnsi="Times New Roman" w:cs="Times New Roman"/>
          <w:b/>
          <w:sz w:val="24"/>
          <w:szCs w:val="24"/>
        </w:rPr>
        <w:t>обеспечение пожарной безопасности "</w:t>
      </w:r>
    </w:p>
    <w:p w:rsidR="004A65F5" w:rsidRPr="004A65F5" w:rsidRDefault="004A65F5" w:rsidP="004A65F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4A65F5" w:rsidRPr="004A65F5" w:rsidRDefault="004A65F5" w:rsidP="004A65F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4A65F5" w:rsidRPr="004A65F5" w:rsidRDefault="004A65F5" w:rsidP="004A65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5F5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p w:rsidR="004A65F5" w:rsidRPr="004A65F5" w:rsidRDefault="004A65F5" w:rsidP="004A65F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4A65F5" w:rsidRPr="004A65F5" w:rsidTr="002A5EA1">
        <w:tc>
          <w:tcPr>
            <w:tcW w:w="3510" w:type="dxa"/>
          </w:tcPr>
          <w:p w:rsidR="004A65F5" w:rsidRPr="004A65F5" w:rsidRDefault="004A65F5" w:rsidP="002A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Тип подпрограммы</w:t>
            </w:r>
          </w:p>
        </w:tc>
        <w:tc>
          <w:tcPr>
            <w:tcW w:w="6061" w:type="dxa"/>
          </w:tcPr>
          <w:p w:rsidR="004A65F5" w:rsidRPr="004A65F5" w:rsidRDefault="004A65F5" w:rsidP="002A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Аналитическая</w:t>
            </w:r>
          </w:p>
        </w:tc>
      </w:tr>
      <w:tr w:rsidR="004A65F5" w:rsidRPr="004A65F5" w:rsidTr="002A5EA1">
        <w:tc>
          <w:tcPr>
            <w:tcW w:w="3510" w:type="dxa"/>
          </w:tcPr>
          <w:p w:rsidR="004A65F5" w:rsidRPr="004A65F5" w:rsidRDefault="004A65F5" w:rsidP="002A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61" w:type="dxa"/>
          </w:tcPr>
          <w:p w:rsidR="004A65F5" w:rsidRPr="004A65F5" w:rsidRDefault="004A65F5" w:rsidP="002A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Предупреждение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пасение,помощь</w:t>
            </w:r>
            <w:proofErr w:type="spell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A65F5" w:rsidRPr="004A65F5" w:rsidTr="002A5EA1">
        <w:tc>
          <w:tcPr>
            <w:tcW w:w="3510" w:type="dxa"/>
          </w:tcPr>
          <w:p w:rsidR="004A65F5" w:rsidRPr="004A65F5" w:rsidRDefault="004A65F5" w:rsidP="002A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061" w:type="dxa"/>
          </w:tcPr>
          <w:p w:rsidR="004A65F5" w:rsidRPr="004A65F5" w:rsidRDefault="004A65F5" w:rsidP="00ED1B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2014г-20</w:t>
            </w:r>
            <w:r w:rsidR="00ED1B7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4A65F5" w:rsidRPr="004A65F5" w:rsidTr="002A5EA1">
        <w:tc>
          <w:tcPr>
            <w:tcW w:w="3510" w:type="dxa"/>
          </w:tcPr>
          <w:p w:rsidR="004A65F5" w:rsidRPr="004A65F5" w:rsidRDefault="004A65F5" w:rsidP="002A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061" w:type="dxa"/>
          </w:tcPr>
          <w:p w:rsidR="004A65F5" w:rsidRPr="004A65F5" w:rsidRDefault="004A65F5" w:rsidP="002A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Администрация Новогоряновского сельского поселения Тейковского муниципального района Ивановской области</w:t>
            </w:r>
          </w:p>
        </w:tc>
      </w:tr>
      <w:tr w:rsidR="004A65F5" w:rsidRPr="004A65F5" w:rsidTr="002A5EA1">
        <w:tc>
          <w:tcPr>
            <w:tcW w:w="3510" w:type="dxa"/>
          </w:tcPr>
          <w:p w:rsidR="004A65F5" w:rsidRPr="004A65F5" w:rsidRDefault="004A65F5" w:rsidP="002A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цели)подпрограммы</w:t>
            </w:r>
          </w:p>
        </w:tc>
        <w:tc>
          <w:tcPr>
            <w:tcW w:w="6061" w:type="dxa"/>
          </w:tcPr>
          <w:p w:rsidR="004A65F5" w:rsidRPr="004A65F5" w:rsidRDefault="004A65F5" w:rsidP="002A5E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эффективного предупреждения и ликвидации  чрезвычайных ситуаций природного и техногенного характера, пожаров, обеспечение защиты населения и территорий от чрезвычайных ситуаций, обеспечения пожарной безопасности </w:t>
            </w:r>
          </w:p>
        </w:tc>
      </w:tr>
      <w:tr w:rsidR="004A65F5" w:rsidRPr="004A65F5" w:rsidTr="002A5EA1">
        <w:tc>
          <w:tcPr>
            <w:tcW w:w="3510" w:type="dxa"/>
          </w:tcPr>
          <w:p w:rsidR="004A65F5" w:rsidRPr="004A65F5" w:rsidRDefault="004A65F5" w:rsidP="002A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6061" w:type="dxa"/>
          </w:tcPr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ED1B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2,8тыс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ублей : местный бюджет</w:t>
            </w:r>
          </w:p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2014г – 0,0 тыс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уб.                                                              2015г-  22,8 тыс.руб.</w:t>
            </w:r>
          </w:p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2016г – 0,0 тыс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2017г – 0,0 тыс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2018г - 0,0 тыс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2019г –0,0 тыс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- районный бюджет</w:t>
            </w:r>
          </w:p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2014 г -0,00 тыс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2015 г -0,00 тыс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2016 г- 0,00 тыс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A65F5" w:rsidRPr="004A65F5" w:rsidRDefault="00ED1B7E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2017г – </w:t>
            </w:r>
            <w:r w:rsidR="004A65F5" w:rsidRPr="004A65F5">
              <w:rPr>
                <w:rFonts w:ascii="Times New Roman" w:hAnsi="Times New Roman" w:cs="Times New Roman"/>
                <w:sz w:val="28"/>
                <w:szCs w:val="28"/>
              </w:rPr>
              <w:t>0,0 тыс</w:t>
            </w:r>
            <w:proofErr w:type="gramStart"/>
            <w:r w:rsidR="004A65F5" w:rsidRPr="004A65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4A65F5" w:rsidRPr="004A65F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2018г - 0,0 тыс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 xml:space="preserve">2019г – </w:t>
            </w:r>
            <w:r w:rsidR="00ED1B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0, 0 тыс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- областной бюджет:</w:t>
            </w:r>
          </w:p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2014 г -0,00тыс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2015 г -0,00 тыс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 xml:space="preserve">2016 г – 0,00 </w:t>
            </w:r>
            <w:proofErr w:type="spell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2017г – 0,0 тыс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2018г -0,0 тыс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2019г – 0,0 тыс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- федеральный бюджет:</w:t>
            </w:r>
          </w:p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г -0,00тыс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2015 г-0,00 тыс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2016 г -0,00 тыс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2017г –0,0 тыс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2018г -0, 0 тыс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2019г – 0, 0 тыс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A65F5" w:rsidRPr="004A65F5" w:rsidRDefault="004A65F5" w:rsidP="002A5E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Объемы расходов на выполнение мероприятий Программы уточняются в процессе исполнения местного бюджета и при формировании бюджетов на очередные финансовые годы.</w:t>
            </w:r>
          </w:p>
        </w:tc>
      </w:tr>
    </w:tbl>
    <w:p w:rsidR="004A65F5" w:rsidRPr="004A65F5" w:rsidRDefault="004A65F5" w:rsidP="004A65F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4A65F5" w:rsidRPr="004A65F5" w:rsidRDefault="004A65F5" w:rsidP="004A65F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4A65F5" w:rsidRPr="004A65F5" w:rsidRDefault="004A65F5" w:rsidP="004A65F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4A65F5" w:rsidRPr="004A65F5" w:rsidRDefault="004A65F5" w:rsidP="004A65F5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4A65F5">
        <w:t xml:space="preserve">          Для осуществления действий по тушению пожаров на территории Новогоряновского  сельского  поселения  функционирует:</w:t>
      </w:r>
    </w:p>
    <w:p w:rsidR="004A65F5" w:rsidRPr="004A65F5" w:rsidRDefault="004A65F5" w:rsidP="004A65F5">
      <w:pPr>
        <w:rPr>
          <w:rFonts w:ascii="Times New Roman" w:hAnsi="Times New Roman" w:cs="Times New Roman"/>
          <w:sz w:val="24"/>
          <w:szCs w:val="24"/>
        </w:rPr>
      </w:pPr>
      <w:r w:rsidRPr="004A65F5">
        <w:rPr>
          <w:rFonts w:ascii="Times New Roman" w:hAnsi="Times New Roman" w:cs="Times New Roman"/>
          <w:sz w:val="24"/>
          <w:szCs w:val="24"/>
        </w:rPr>
        <w:t>Добровольная пожарная дружина  общей численностью  9  человек.                                           На территории Новогоряновского  сельского  поселения существуют угрозы чрезвычайных ситуаций природного и техногенного характера.</w:t>
      </w:r>
    </w:p>
    <w:p w:rsidR="004A65F5" w:rsidRPr="004A65F5" w:rsidRDefault="004A65F5" w:rsidP="004A65F5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4A65F5">
        <w:t xml:space="preserve">        Природные чрезвычайные ситуации могут сложиться в результате опасных природных явлений: сильные ветры, снегопады, засухи, пожары.</w:t>
      </w:r>
    </w:p>
    <w:p w:rsidR="004A65F5" w:rsidRPr="004A65F5" w:rsidRDefault="004A65F5" w:rsidP="004A65F5">
      <w:pPr>
        <w:rPr>
          <w:rFonts w:ascii="Times New Roman" w:hAnsi="Times New Roman" w:cs="Times New Roman"/>
          <w:sz w:val="24"/>
          <w:szCs w:val="24"/>
        </w:rPr>
      </w:pPr>
      <w:r w:rsidRPr="004A65F5">
        <w:rPr>
          <w:rFonts w:ascii="Times New Roman" w:hAnsi="Times New Roman" w:cs="Times New Roman"/>
          <w:sz w:val="24"/>
          <w:szCs w:val="24"/>
        </w:rPr>
        <w:t>Для решения проблем жизнеобеспечения пострадавших в чрезвычайных ситуациях нужны новые решения. Решить соответствующие проблемы представляется целесообразным подпрограммными мероприятиями</w:t>
      </w:r>
      <w:proofErr w:type="gramStart"/>
      <w:r w:rsidRPr="004A65F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A65F5">
        <w:rPr>
          <w:rFonts w:ascii="Times New Roman" w:hAnsi="Times New Roman" w:cs="Times New Roman"/>
          <w:sz w:val="24"/>
          <w:szCs w:val="24"/>
        </w:rPr>
        <w:t xml:space="preserve">  проведение  мероприятий по подготовке населения и территорий к действиям в чрезвычайных ситуациях ;</w:t>
      </w:r>
    </w:p>
    <w:p w:rsidR="004A65F5" w:rsidRPr="004A65F5" w:rsidRDefault="004A65F5" w:rsidP="004A65F5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4A65F5">
        <w:t>Основными критериями эффективности подпрограммы  являются пожарная безопасность и защита населения и территорий Новогоряновского сельского поселения от чрезвычайных ситуаций.</w:t>
      </w:r>
    </w:p>
    <w:p w:rsidR="004A65F5" w:rsidRPr="004A65F5" w:rsidRDefault="004A65F5" w:rsidP="004A65F5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4A65F5">
        <w:t>В соответствии с целями настоящей Подпрограммы предполагается достичь следующих результатов: </w:t>
      </w:r>
    </w:p>
    <w:p w:rsidR="004A65F5" w:rsidRPr="004A65F5" w:rsidRDefault="004A65F5" w:rsidP="004A65F5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4A65F5">
        <w:t>1.Сокращение числа пожаров на территории  поселения.</w:t>
      </w:r>
    </w:p>
    <w:p w:rsidR="004A65F5" w:rsidRPr="004A65F5" w:rsidRDefault="004A65F5" w:rsidP="004A65F5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4A65F5">
        <w:t>2. Повышение защищенности учреждений социальной сферы от пожаров.</w:t>
      </w:r>
    </w:p>
    <w:p w:rsidR="004A65F5" w:rsidRPr="004A65F5" w:rsidRDefault="004A65F5" w:rsidP="004A65F5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4A65F5">
        <w:t>3. Выполнение мероприятий по противопожарной пропаганде и пропаганде безопасности в чрезвычайных ситуациях.</w:t>
      </w:r>
    </w:p>
    <w:p w:rsidR="004A65F5" w:rsidRPr="004A65F5" w:rsidRDefault="004A65F5" w:rsidP="004A65F5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4A65F5">
        <w:t>4.Обеспечение  средствами  защиты  населения  на  случай  чрезвычайных ситуаций и в особый период.</w:t>
      </w:r>
    </w:p>
    <w:p w:rsidR="004A65F5" w:rsidRPr="004A65F5" w:rsidRDefault="004A65F5" w:rsidP="004A65F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A65F5">
        <w:rPr>
          <w:rFonts w:ascii="Times New Roman" w:hAnsi="Times New Roman" w:cs="Times New Roman"/>
          <w:sz w:val="24"/>
          <w:szCs w:val="24"/>
        </w:rPr>
        <w:t>Основное мероприятие предусматривает расходы средств местного бюджета по следующим направлениям:</w:t>
      </w:r>
    </w:p>
    <w:p w:rsidR="004A65F5" w:rsidRPr="004A65F5" w:rsidRDefault="004A65F5" w:rsidP="004A65F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A65F5">
        <w:rPr>
          <w:rFonts w:ascii="Times New Roman" w:hAnsi="Times New Roman" w:cs="Times New Roman"/>
          <w:sz w:val="24"/>
          <w:szCs w:val="24"/>
        </w:rPr>
        <w:t>закупку и содержание средств индивидуальной защиты;</w:t>
      </w:r>
    </w:p>
    <w:p w:rsidR="004A65F5" w:rsidRPr="004A65F5" w:rsidRDefault="004A65F5" w:rsidP="004A65F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A65F5">
        <w:rPr>
          <w:rFonts w:ascii="Times New Roman" w:hAnsi="Times New Roman" w:cs="Times New Roman"/>
          <w:sz w:val="24"/>
          <w:szCs w:val="24"/>
        </w:rPr>
        <w:t>создание, модернизацию и содержание систем оповещения;</w:t>
      </w:r>
    </w:p>
    <w:p w:rsidR="004A65F5" w:rsidRPr="004A65F5" w:rsidRDefault="004A65F5" w:rsidP="004A65F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A65F5">
        <w:rPr>
          <w:rFonts w:ascii="Times New Roman" w:hAnsi="Times New Roman" w:cs="Times New Roman"/>
          <w:sz w:val="24"/>
          <w:szCs w:val="24"/>
        </w:rPr>
        <w:t>проведение организационно-воспитательной работы с молодежью;</w:t>
      </w:r>
    </w:p>
    <w:p w:rsidR="004A65F5" w:rsidRPr="004A65F5" w:rsidRDefault="004A65F5" w:rsidP="004A65F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A65F5">
        <w:rPr>
          <w:rFonts w:ascii="Times New Roman" w:hAnsi="Times New Roman" w:cs="Times New Roman"/>
          <w:sz w:val="24"/>
          <w:szCs w:val="24"/>
        </w:rPr>
        <w:t>Для подготовки населения в области гражданской обороны, защиты от чрезвычайных ситуаций, обеспечения пожарной безопасности и охраны общественного порядка, а также оперативного информирования и своевременного оповещения граждан о чрезвычайных ситуациях и угрозе террористических акций используются следующие технические средства информации:</w:t>
      </w:r>
    </w:p>
    <w:p w:rsidR="004A65F5" w:rsidRPr="004A65F5" w:rsidRDefault="004A65F5" w:rsidP="004A65F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A65F5">
        <w:rPr>
          <w:rFonts w:ascii="Times New Roman" w:hAnsi="Times New Roman" w:cs="Times New Roman"/>
          <w:sz w:val="24"/>
          <w:szCs w:val="24"/>
        </w:rPr>
        <w:t>- сирена «Ревун»</w:t>
      </w:r>
      <w:proofErr w:type="gramStart"/>
      <w:r w:rsidRPr="004A65F5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4A65F5">
        <w:rPr>
          <w:rFonts w:ascii="Times New Roman" w:hAnsi="Times New Roman" w:cs="Times New Roman"/>
          <w:sz w:val="24"/>
          <w:szCs w:val="24"/>
        </w:rPr>
        <w:t>учной рупор</w:t>
      </w:r>
    </w:p>
    <w:p w:rsidR="004A65F5" w:rsidRPr="004A65F5" w:rsidRDefault="004A65F5" w:rsidP="004A6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5F5">
        <w:rPr>
          <w:rFonts w:ascii="Times New Roman" w:hAnsi="Times New Roman" w:cs="Times New Roman"/>
          <w:sz w:val="24"/>
          <w:szCs w:val="24"/>
        </w:rPr>
        <w:t>- уличные информационные таблички, стенды, вывески, плакаты и др.;</w:t>
      </w:r>
    </w:p>
    <w:p w:rsidR="004A65F5" w:rsidRPr="004A65F5" w:rsidRDefault="004A65F5" w:rsidP="004A65F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A65F5">
        <w:rPr>
          <w:rFonts w:ascii="Times New Roman" w:hAnsi="Times New Roman" w:cs="Times New Roman"/>
          <w:sz w:val="24"/>
          <w:szCs w:val="24"/>
        </w:rPr>
        <w:t>Общий объем финансирования программы составит 72,8 тыс</w:t>
      </w:r>
      <w:proofErr w:type="gramStart"/>
      <w:r w:rsidRPr="004A65F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A65F5">
        <w:rPr>
          <w:rFonts w:ascii="Times New Roman" w:hAnsi="Times New Roman" w:cs="Times New Roman"/>
          <w:sz w:val="24"/>
          <w:szCs w:val="24"/>
        </w:rPr>
        <w:t>ублей.</w:t>
      </w:r>
    </w:p>
    <w:p w:rsidR="004A65F5" w:rsidRPr="004A65F5" w:rsidRDefault="004A65F5" w:rsidP="004A65F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5F5">
        <w:rPr>
          <w:rFonts w:ascii="Times New Roman" w:hAnsi="Times New Roman" w:cs="Times New Roman"/>
          <w:b/>
          <w:i/>
          <w:sz w:val="24"/>
          <w:szCs w:val="24"/>
        </w:rPr>
        <w:t>Ресурсное обеспечение реализации мероприятий подпрограмм</w:t>
      </w:r>
      <w:proofErr w:type="gramStart"/>
      <w:r w:rsidRPr="004A65F5">
        <w:rPr>
          <w:rFonts w:ascii="Times New Roman" w:hAnsi="Times New Roman" w:cs="Times New Roman"/>
          <w:b/>
          <w:i/>
          <w:sz w:val="24"/>
          <w:szCs w:val="24"/>
        </w:rPr>
        <w:t>ы(</w:t>
      </w:r>
      <w:proofErr w:type="spellStart"/>
      <w:proofErr w:type="gramEnd"/>
      <w:r w:rsidRPr="004A65F5">
        <w:rPr>
          <w:rFonts w:ascii="Times New Roman" w:hAnsi="Times New Roman" w:cs="Times New Roman"/>
          <w:b/>
          <w:i/>
          <w:sz w:val="24"/>
          <w:szCs w:val="24"/>
        </w:rPr>
        <w:t>тыс.руб</w:t>
      </w:r>
      <w:proofErr w:type="spellEnd"/>
      <w:r w:rsidRPr="004A65F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3"/>
        <w:tblW w:w="10207" w:type="dxa"/>
        <w:tblInd w:w="-176" w:type="dxa"/>
        <w:tblLayout w:type="fixed"/>
        <w:tblLook w:val="04A0"/>
      </w:tblPr>
      <w:tblGrid>
        <w:gridCol w:w="798"/>
        <w:gridCol w:w="2747"/>
        <w:gridCol w:w="1559"/>
        <w:gridCol w:w="850"/>
        <w:gridCol w:w="709"/>
        <w:gridCol w:w="709"/>
        <w:gridCol w:w="709"/>
        <w:gridCol w:w="708"/>
        <w:gridCol w:w="709"/>
        <w:gridCol w:w="709"/>
      </w:tblGrid>
      <w:tr w:rsidR="00ED1B7E" w:rsidRPr="004A65F5" w:rsidTr="00ED1B7E">
        <w:tc>
          <w:tcPr>
            <w:tcW w:w="798" w:type="dxa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6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7" w:type="dxa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4A6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мероприятия/источник ресурсного обеспечения</w:t>
            </w:r>
          </w:p>
        </w:tc>
        <w:tc>
          <w:tcPr>
            <w:tcW w:w="1559" w:type="dxa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</w:t>
            </w:r>
            <w:r w:rsidRPr="004A6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</w:tc>
        <w:tc>
          <w:tcPr>
            <w:tcW w:w="850" w:type="dxa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8" w:type="dxa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D1B7E" w:rsidRPr="004A65F5" w:rsidTr="00ED1B7E">
        <w:tc>
          <w:tcPr>
            <w:tcW w:w="5104" w:type="dxa"/>
            <w:gridSpan w:val="3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</w:t>
            </w:r>
            <w:proofErr w:type="gramStart"/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редупреждение,спасение,помощь</w:t>
            </w:r>
            <w:proofErr w:type="spellEnd"/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», всего бюджетные ассигнования</w:t>
            </w:r>
          </w:p>
        </w:tc>
        <w:tc>
          <w:tcPr>
            <w:tcW w:w="850" w:type="dxa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B7E" w:rsidRPr="004A65F5" w:rsidTr="00ED1B7E">
        <w:tc>
          <w:tcPr>
            <w:tcW w:w="5104" w:type="dxa"/>
            <w:gridSpan w:val="3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-бюджет Новогоряновского сельского поселения</w:t>
            </w:r>
          </w:p>
        </w:tc>
        <w:tc>
          <w:tcPr>
            <w:tcW w:w="850" w:type="dxa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B7E" w:rsidRPr="004A65F5" w:rsidTr="00ED1B7E">
        <w:tc>
          <w:tcPr>
            <w:tcW w:w="5104" w:type="dxa"/>
            <w:gridSpan w:val="3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-районный бюджет</w:t>
            </w:r>
          </w:p>
        </w:tc>
        <w:tc>
          <w:tcPr>
            <w:tcW w:w="850" w:type="dxa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B7E" w:rsidRPr="004A65F5" w:rsidTr="00ED1B7E">
        <w:tc>
          <w:tcPr>
            <w:tcW w:w="798" w:type="dxa"/>
            <w:vMerge w:val="restart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7" w:type="dxa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Start"/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Пожарная безопасность и защита населения и территорий от чрезвычайных ситуаций».</w:t>
            </w:r>
          </w:p>
        </w:tc>
        <w:tc>
          <w:tcPr>
            <w:tcW w:w="1559" w:type="dxa"/>
            <w:vMerge w:val="restart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Новогоряновского</w:t>
            </w:r>
          </w:p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850" w:type="dxa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B7E" w:rsidRPr="004A65F5" w:rsidTr="00ED1B7E">
        <w:tc>
          <w:tcPr>
            <w:tcW w:w="798" w:type="dxa"/>
            <w:vMerge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59" w:type="dxa"/>
            <w:vMerge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B7E" w:rsidRPr="004A65F5" w:rsidTr="00ED1B7E">
        <w:tc>
          <w:tcPr>
            <w:tcW w:w="798" w:type="dxa"/>
            <w:vMerge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Бюджет Новогоряновского сельского поселения</w:t>
            </w:r>
          </w:p>
        </w:tc>
        <w:tc>
          <w:tcPr>
            <w:tcW w:w="1559" w:type="dxa"/>
            <w:vMerge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B7E" w:rsidRPr="004A65F5" w:rsidTr="00ED1B7E">
        <w:tc>
          <w:tcPr>
            <w:tcW w:w="798" w:type="dxa"/>
            <w:vMerge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-районный бюджет</w:t>
            </w:r>
          </w:p>
        </w:tc>
        <w:tc>
          <w:tcPr>
            <w:tcW w:w="1559" w:type="dxa"/>
            <w:vMerge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D1B7E" w:rsidRPr="004A65F5" w:rsidRDefault="00ED1B7E" w:rsidP="002A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5F5" w:rsidRPr="004A65F5" w:rsidRDefault="004A65F5" w:rsidP="004A65F5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rFonts w:eastAsiaTheme="minorEastAsia"/>
        </w:rPr>
      </w:pPr>
    </w:p>
    <w:p w:rsidR="004A65F5" w:rsidRPr="004A65F5" w:rsidRDefault="004A65F5" w:rsidP="004A65F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A65F5" w:rsidRPr="004A65F5" w:rsidRDefault="004A65F5" w:rsidP="004A65F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A65F5" w:rsidRPr="004A65F5" w:rsidRDefault="004A65F5" w:rsidP="004A65F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A65F5" w:rsidRPr="004A65F5" w:rsidRDefault="004A65F5" w:rsidP="004A65F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A65F5" w:rsidRPr="004A65F5" w:rsidRDefault="004A65F5" w:rsidP="004A65F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A65F5" w:rsidRPr="004A65F5" w:rsidRDefault="004A65F5" w:rsidP="004A65F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A65F5" w:rsidRPr="004A65F5" w:rsidRDefault="004A65F5" w:rsidP="004A65F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A65F5" w:rsidRPr="004A65F5" w:rsidRDefault="004A65F5" w:rsidP="004A65F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A65F5" w:rsidRPr="004A65F5" w:rsidRDefault="004A65F5" w:rsidP="004A65F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A65F5" w:rsidRPr="004A65F5" w:rsidRDefault="004A65F5" w:rsidP="004A65F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A65F5" w:rsidRPr="004A65F5" w:rsidRDefault="004A65F5" w:rsidP="004A65F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A65F5" w:rsidRPr="004A65F5" w:rsidRDefault="004A65F5" w:rsidP="004A65F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A65F5" w:rsidRPr="004A65F5" w:rsidRDefault="004A65F5" w:rsidP="004A65F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A65F5" w:rsidRPr="004A65F5" w:rsidRDefault="004A65F5" w:rsidP="004A65F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A65F5" w:rsidRPr="004A65F5" w:rsidRDefault="004A65F5" w:rsidP="004A65F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A65F5" w:rsidRPr="004A65F5" w:rsidRDefault="004A65F5" w:rsidP="004A65F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A65F5" w:rsidRPr="004A65F5" w:rsidRDefault="004A65F5" w:rsidP="004A65F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A65F5" w:rsidRPr="004A65F5" w:rsidRDefault="004A65F5" w:rsidP="004A65F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A65F5" w:rsidRPr="004A65F5" w:rsidRDefault="004A65F5" w:rsidP="004A6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5F5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№ 2</w:t>
      </w:r>
    </w:p>
    <w:p w:rsidR="004A65F5" w:rsidRPr="004A65F5" w:rsidRDefault="004A65F5" w:rsidP="004A65F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5F5">
        <w:rPr>
          <w:rFonts w:ascii="Times New Roman" w:hAnsi="Times New Roman" w:cs="Times New Roman"/>
          <w:b/>
          <w:sz w:val="24"/>
          <w:szCs w:val="24"/>
        </w:rPr>
        <w:t>«</w:t>
      </w:r>
      <w:r w:rsidRPr="004A65F5">
        <w:rPr>
          <w:rFonts w:ascii="Times New Roman" w:hAnsi="Times New Roman" w:cs="Times New Roman"/>
          <w:b/>
          <w:sz w:val="28"/>
          <w:szCs w:val="28"/>
        </w:rPr>
        <w:t>Осуществление первичных мер пожарной безопасности</w:t>
      </w:r>
      <w:r w:rsidRPr="004A65F5">
        <w:rPr>
          <w:rFonts w:ascii="Times New Roman" w:hAnsi="Times New Roman" w:cs="Times New Roman"/>
          <w:b/>
          <w:sz w:val="24"/>
          <w:szCs w:val="24"/>
        </w:rPr>
        <w:t>»</w:t>
      </w:r>
    </w:p>
    <w:p w:rsidR="004A65F5" w:rsidRPr="004A65F5" w:rsidRDefault="004A65F5" w:rsidP="004A65F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5F5">
        <w:rPr>
          <w:rFonts w:ascii="Times New Roman" w:hAnsi="Times New Roman" w:cs="Times New Roman"/>
          <w:b/>
          <w:sz w:val="24"/>
          <w:szCs w:val="24"/>
        </w:rPr>
        <w:t>Муниципальной программы Новогоряновского сельского поселения</w:t>
      </w:r>
    </w:p>
    <w:p w:rsidR="004A65F5" w:rsidRPr="004A65F5" w:rsidRDefault="004A65F5" w:rsidP="004A65F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5F5">
        <w:rPr>
          <w:rFonts w:ascii="Times New Roman" w:hAnsi="Times New Roman" w:cs="Times New Roman"/>
          <w:b/>
          <w:sz w:val="24"/>
          <w:szCs w:val="24"/>
        </w:rPr>
        <w:t>"</w:t>
      </w:r>
      <w:r w:rsidRPr="004A65F5">
        <w:rPr>
          <w:rFonts w:ascii="Times New Roman" w:hAnsi="Times New Roman" w:cs="Times New Roman"/>
          <w:sz w:val="28"/>
          <w:szCs w:val="28"/>
        </w:rPr>
        <w:t xml:space="preserve"> </w:t>
      </w:r>
      <w:r w:rsidRPr="004A65F5">
        <w:rPr>
          <w:rFonts w:ascii="Times New Roman" w:hAnsi="Times New Roman" w:cs="Times New Roman"/>
          <w:b/>
          <w:sz w:val="28"/>
          <w:szCs w:val="28"/>
        </w:rPr>
        <w:t xml:space="preserve">Обеспечение пожарной безопасности на территории Новогоряновского сельского поселения </w:t>
      </w:r>
      <w:r w:rsidRPr="004A65F5">
        <w:rPr>
          <w:rFonts w:ascii="Times New Roman" w:hAnsi="Times New Roman" w:cs="Times New Roman"/>
          <w:b/>
          <w:sz w:val="24"/>
          <w:szCs w:val="24"/>
        </w:rPr>
        <w:t>"</w:t>
      </w:r>
    </w:p>
    <w:p w:rsidR="004A65F5" w:rsidRPr="004A65F5" w:rsidRDefault="004A65F5" w:rsidP="004A65F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A6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ПАСПОРТ ПОДПРОГРАММЫ</w:t>
      </w:r>
    </w:p>
    <w:tbl>
      <w:tblPr>
        <w:tblStyle w:val="4"/>
        <w:tblW w:w="0" w:type="auto"/>
        <w:tblLook w:val="04A0"/>
      </w:tblPr>
      <w:tblGrid>
        <w:gridCol w:w="3510"/>
        <w:gridCol w:w="6061"/>
      </w:tblGrid>
      <w:tr w:rsidR="004A65F5" w:rsidRPr="004A65F5" w:rsidTr="002A5EA1">
        <w:tc>
          <w:tcPr>
            <w:tcW w:w="3510" w:type="dxa"/>
          </w:tcPr>
          <w:p w:rsidR="004A65F5" w:rsidRPr="004A65F5" w:rsidRDefault="004A65F5" w:rsidP="002A5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Тип подпрограммы</w:t>
            </w:r>
          </w:p>
        </w:tc>
        <w:tc>
          <w:tcPr>
            <w:tcW w:w="6061" w:type="dxa"/>
          </w:tcPr>
          <w:p w:rsidR="004A65F5" w:rsidRPr="004A65F5" w:rsidRDefault="004A65F5" w:rsidP="002A5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Аналитическая</w:t>
            </w:r>
          </w:p>
        </w:tc>
      </w:tr>
      <w:tr w:rsidR="004A65F5" w:rsidRPr="004A65F5" w:rsidTr="002A5EA1">
        <w:tc>
          <w:tcPr>
            <w:tcW w:w="3510" w:type="dxa"/>
          </w:tcPr>
          <w:p w:rsidR="004A65F5" w:rsidRPr="004A65F5" w:rsidRDefault="004A65F5" w:rsidP="002A5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61" w:type="dxa"/>
          </w:tcPr>
          <w:p w:rsidR="004A65F5" w:rsidRPr="004A65F5" w:rsidRDefault="004A65F5" w:rsidP="002A5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«Осуществление первичных мер пожарной безопасности»</w:t>
            </w:r>
          </w:p>
        </w:tc>
      </w:tr>
      <w:tr w:rsidR="004A65F5" w:rsidRPr="004A65F5" w:rsidTr="002A5EA1">
        <w:tc>
          <w:tcPr>
            <w:tcW w:w="3510" w:type="dxa"/>
          </w:tcPr>
          <w:p w:rsidR="004A65F5" w:rsidRPr="004A65F5" w:rsidRDefault="004A65F5" w:rsidP="002A5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061" w:type="dxa"/>
          </w:tcPr>
          <w:p w:rsidR="004A65F5" w:rsidRPr="004A65F5" w:rsidRDefault="004A65F5" w:rsidP="00ED1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2016г-20</w:t>
            </w:r>
            <w:r w:rsidR="000B3D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1B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4A65F5" w:rsidRPr="004A65F5" w:rsidTr="002A5EA1">
        <w:tc>
          <w:tcPr>
            <w:tcW w:w="3510" w:type="dxa"/>
          </w:tcPr>
          <w:p w:rsidR="004A65F5" w:rsidRPr="004A65F5" w:rsidRDefault="004A65F5" w:rsidP="002A5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061" w:type="dxa"/>
          </w:tcPr>
          <w:p w:rsidR="004A65F5" w:rsidRPr="004A65F5" w:rsidRDefault="004A65F5" w:rsidP="002A5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Администрация Новогоряновского сельского поселения Тейковского муниципального района Ивановской области</w:t>
            </w:r>
          </w:p>
        </w:tc>
      </w:tr>
      <w:tr w:rsidR="004A65F5" w:rsidRPr="004A65F5" w:rsidTr="002A5EA1">
        <w:tc>
          <w:tcPr>
            <w:tcW w:w="3510" w:type="dxa"/>
          </w:tcPr>
          <w:p w:rsidR="004A65F5" w:rsidRPr="004A65F5" w:rsidRDefault="004A65F5" w:rsidP="002A5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цели)подпрограммы</w:t>
            </w:r>
          </w:p>
        </w:tc>
        <w:tc>
          <w:tcPr>
            <w:tcW w:w="6061" w:type="dxa"/>
          </w:tcPr>
          <w:p w:rsidR="004A65F5" w:rsidRPr="004A65F5" w:rsidRDefault="004A65F5" w:rsidP="002A5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первичных мер  пожарной безопасности </w:t>
            </w:r>
          </w:p>
        </w:tc>
      </w:tr>
      <w:tr w:rsidR="004A65F5" w:rsidRPr="004A65F5" w:rsidTr="002A5EA1">
        <w:tc>
          <w:tcPr>
            <w:tcW w:w="3510" w:type="dxa"/>
          </w:tcPr>
          <w:p w:rsidR="004A65F5" w:rsidRPr="004A65F5" w:rsidRDefault="004A65F5" w:rsidP="002A5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6061" w:type="dxa"/>
          </w:tcPr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 </w:t>
            </w:r>
            <w:r w:rsidR="000B3D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,0тыс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ублей : местный бюджет</w:t>
            </w:r>
          </w:p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 xml:space="preserve">2016г – 0,0 </w:t>
            </w:r>
            <w:proofErr w:type="spell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 xml:space="preserve">2017г-  </w:t>
            </w:r>
            <w:r w:rsidR="000B3D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4A65F5" w:rsidRPr="004A65F5" w:rsidRDefault="00ED1B7E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2018г – </w:t>
            </w:r>
            <w:r w:rsidR="000B3D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A65F5" w:rsidRPr="004A65F5">
              <w:rPr>
                <w:rFonts w:ascii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 w:rsidR="004A65F5" w:rsidRPr="004A65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4A65F5" w:rsidRPr="004A65F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A65F5" w:rsidRDefault="000B3D17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 – 10</w:t>
            </w:r>
            <w:r w:rsidR="004A65F5" w:rsidRPr="004A65F5">
              <w:rPr>
                <w:rFonts w:ascii="Times New Roman" w:hAnsi="Times New Roman" w:cs="Times New Roman"/>
                <w:sz w:val="28"/>
                <w:szCs w:val="28"/>
              </w:rPr>
              <w:t>,0тыс</w:t>
            </w:r>
            <w:proofErr w:type="gramStart"/>
            <w:r w:rsidR="004A65F5" w:rsidRPr="004A65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4A65F5" w:rsidRPr="004A65F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3D17" w:rsidRDefault="000B3D17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 – 10,0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ED1B7E" w:rsidRPr="004A65F5" w:rsidRDefault="00ED1B7E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 – 10,0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- районный бюджет</w:t>
            </w:r>
          </w:p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2016 г- 0,00 тыс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 xml:space="preserve">2017г – 0,00 </w:t>
            </w:r>
            <w:proofErr w:type="spell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2018г – 0,00 тыс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2019г – 0,00 тыс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0B3D17" w:rsidRPr="004A65F5" w:rsidRDefault="000B3D17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2020г- 0,0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- областной бюджет:</w:t>
            </w:r>
          </w:p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2016 г– 0,00 тыс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 xml:space="preserve">2017г – 0,00 </w:t>
            </w:r>
            <w:proofErr w:type="spell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2018г – 0,00 тыс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2019г – 0,00 тыс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0B3D17" w:rsidRPr="004A65F5" w:rsidRDefault="000B3D17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2020г- 0,0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- федеральный бюджет:</w:t>
            </w:r>
          </w:p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2016 г -0,00 тыс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 xml:space="preserve">2017г – 0,00 </w:t>
            </w:r>
            <w:proofErr w:type="spell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4A65F5" w:rsidRP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2018г – 0,00 тыс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A65F5" w:rsidRDefault="004A65F5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sz w:val="28"/>
                <w:szCs w:val="28"/>
              </w:rPr>
              <w:t xml:space="preserve">2019г – 0,00 </w:t>
            </w:r>
            <w:proofErr w:type="spell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A65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0B3D17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0B3D17" w:rsidRPr="004A65F5" w:rsidRDefault="000B3D17" w:rsidP="002A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2020г- 0,0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A65F5" w:rsidRPr="004A65F5" w:rsidRDefault="004A65F5" w:rsidP="002A5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5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Объемы расходов на выполнение мероприятий </w:t>
            </w:r>
            <w:r w:rsidRPr="004A65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Программы уточняются в процессе исполнения местного бюджета и при формировании бюджетов на очередные финансовые годы.</w:t>
            </w:r>
          </w:p>
        </w:tc>
      </w:tr>
    </w:tbl>
    <w:p w:rsidR="004A65F5" w:rsidRPr="00ED1B7E" w:rsidRDefault="004A65F5" w:rsidP="004A65F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 w:rsidRPr="00ED1B7E">
        <w:rPr>
          <w:rFonts w:ascii="Times New Roman" w:hAnsi="Times New Roman" w:cs="Times New Roman"/>
          <w:sz w:val="24"/>
          <w:szCs w:val="24"/>
        </w:rPr>
        <w:lastRenderedPageBreak/>
        <w:t>Основные задачи:</w:t>
      </w:r>
    </w:p>
    <w:p w:rsidR="004A65F5" w:rsidRPr="00ED1B7E" w:rsidRDefault="004A65F5" w:rsidP="004A65F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 w:rsidRPr="00ED1B7E">
        <w:rPr>
          <w:rFonts w:ascii="Times New Roman" w:hAnsi="Times New Roman" w:cs="Times New Roman"/>
          <w:sz w:val="24"/>
          <w:szCs w:val="24"/>
        </w:rPr>
        <w:t>-организация работы по предупреждению и пресечению нарушений требований пожарной безопасности;</w:t>
      </w:r>
    </w:p>
    <w:p w:rsidR="004A65F5" w:rsidRPr="00ED1B7E" w:rsidRDefault="004A65F5" w:rsidP="004A65F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 w:rsidRPr="00ED1B7E">
        <w:rPr>
          <w:rFonts w:ascii="Times New Roman" w:hAnsi="Times New Roman" w:cs="Times New Roman"/>
          <w:sz w:val="24"/>
          <w:szCs w:val="24"/>
        </w:rPr>
        <w:t>- развитие материально-технической базы добровольной пожарной дружин</w:t>
      </w:r>
      <w:proofErr w:type="gramStart"/>
      <w:r w:rsidRPr="00ED1B7E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ED1B7E">
        <w:rPr>
          <w:rFonts w:ascii="Times New Roman" w:hAnsi="Times New Roman" w:cs="Times New Roman"/>
          <w:sz w:val="24"/>
          <w:szCs w:val="24"/>
        </w:rPr>
        <w:t>далее- ДПД).</w:t>
      </w:r>
    </w:p>
    <w:p w:rsidR="004A65F5" w:rsidRPr="00ED1B7E" w:rsidRDefault="004A65F5" w:rsidP="004A65F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 w:rsidRPr="00ED1B7E">
        <w:rPr>
          <w:rFonts w:ascii="Times New Roman" w:hAnsi="Times New Roman" w:cs="Times New Roman"/>
          <w:sz w:val="24"/>
          <w:szCs w:val="24"/>
        </w:rPr>
        <w:t xml:space="preserve"> В рамках подпрограммы планируется:</w:t>
      </w:r>
    </w:p>
    <w:p w:rsidR="004A65F5" w:rsidRPr="00ED1B7E" w:rsidRDefault="004A65F5" w:rsidP="004A65F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 w:rsidRPr="00ED1B7E">
        <w:rPr>
          <w:rFonts w:ascii="Times New Roman" w:hAnsi="Times New Roman" w:cs="Times New Roman"/>
          <w:sz w:val="24"/>
          <w:szCs w:val="24"/>
        </w:rPr>
        <w:t>- разработка и осуществление мероприятий по обеспечению пожарной безопасности на территории Новогоряновского сельского поселения;</w:t>
      </w:r>
    </w:p>
    <w:p w:rsidR="004A65F5" w:rsidRPr="00ED1B7E" w:rsidRDefault="004A65F5" w:rsidP="004A65F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 w:rsidRPr="00ED1B7E">
        <w:rPr>
          <w:rFonts w:ascii="Times New Roman" w:hAnsi="Times New Roman" w:cs="Times New Roman"/>
          <w:sz w:val="24"/>
          <w:szCs w:val="24"/>
        </w:rPr>
        <w:t>- установление особого противопожарного режима и установление на время его действия дополнительных требований пожарной безопасности;</w:t>
      </w:r>
    </w:p>
    <w:p w:rsidR="004A65F5" w:rsidRPr="00ED1B7E" w:rsidRDefault="004A65F5" w:rsidP="004A65F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 w:rsidRPr="00ED1B7E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 w:rsidRPr="00ED1B7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D1B7E">
        <w:rPr>
          <w:rFonts w:ascii="Times New Roman" w:hAnsi="Times New Roman" w:cs="Times New Roman"/>
          <w:sz w:val="24"/>
          <w:szCs w:val="24"/>
        </w:rPr>
        <w:t xml:space="preserve"> состоянием пожарной безопасности на территории поселения.</w:t>
      </w:r>
    </w:p>
    <w:p w:rsidR="004A65F5" w:rsidRPr="00ED1B7E" w:rsidRDefault="004A65F5" w:rsidP="004A65F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 w:rsidRPr="00ED1B7E">
        <w:rPr>
          <w:rFonts w:ascii="Times New Roman" w:hAnsi="Times New Roman" w:cs="Times New Roman"/>
          <w:sz w:val="24"/>
          <w:szCs w:val="24"/>
        </w:rPr>
        <w:t>Результатами реализации основного мероприятия станут:</w:t>
      </w:r>
    </w:p>
    <w:p w:rsidR="004A65F5" w:rsidRPr="00ED1B7E" w:rsidRDefault="004A65F5" w:rsidP="004A65F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 w:rsidRPr="00ED1B7E">
        <w:rPr>
          <w:rFonts w:ascii="Times New Roman" w:hAnsi="Times New Roman" w:cs="Times New Roman"/>
          <w:sz w:val="24"/>
          <w:szCs w:val="24"/>
        </w:rPr>
        <w:t>Снижение пожаров на территории поселения;</w:t>
      </w:r>
    </w:p>
    <w:p w:rsidR="004A65F5" w:rsidRPr="004A65F5" w:rsidRDefault="004A65F5" w:rsidP="004A65F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D1B7E">
        <w:rPr>
          <w:rFonts w:ascii="Times New Roman" w:hAnsi="Times New Roman" w:cs="Times New Roman"/>
          <w:sz w:val="24"/>
          <w:szCs w:val="24"/>
        </w:rPr>
        <w:t>Уменьшение количества пострадавших в результате чрезвычайных ситуаций</w:t>
      </w:r>
      <w:r w:rsidRPr="004A65F5">
        <w:rPr>
          <w:rFonts w:ascii="Times New Roman" w:hAnsi="Times New Roman" w:cs="Times New Roman"/>
          <w:sz w:val="28"/>
          <w:szCs w:val="28"/>
        </w:rPr>
        <w:t>.</w:t>
      </w:r>
    </w:p>
    <w:p w:rsidR="004A65F5" w:rsidRPr="004A65F5" w:rsidRDefault="004A65F5" w:rsidP="004A65F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A65F5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составит </w:t>
      </w:r>
      <w:r w:rsidR="00ED1B7E">
        <w:rPr>
          <w:rFonts w:ascii="Times New Roman" w:hAnsi="Times New Roman" w:cs="Times New Roman"/>
          <w:sz w:val="24"/>
          <w:szCs w:val="24"/>
        </w:rPr>
        <w:t>30</w:t>
      </w:r>
      <w:r w:rsidRPr="004A65F5">
        <w:rPr>
          <w:rFonts w:ascii="Times New Roman" w:hAnsi="Times New Roman" w:cs="Times New Roman"/>
          <w:sz w:val="24"/>
          <w:szCs w:val="24"/>
        </w:rPr>
        <w:t>,0 тыс</w:t>
      </w:r>
      <w:proofErr w:type="gramStart"/>
      <w:r w:rsidRPr="004A65F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A65F5">
        <w:rPr>
          <w:rFonts w:ascii="Times New Roman" w:hAnsi="Times New Roman" w:cs="Times New Roman"/>
          <w:sz w:val="24"/>
          <w:szCs w:val="24"/>
        </w:rPr>
        <w:t>рублей.</w:t>
      </w:r>
    </w:p>
    <w:p w:rsidR="004A65F5" w:rsidRPr="004A65F5" w:rsidRDefault="004A65F5" w:rsidP="004A65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5F5">
        <w:rPr>
          <w:rFonts w:ascii="Times New Roman" w:hAnsi="Times New Roman" w:cs="Times New Roman"/>
          <w:b/>
          <w:i/>
          <w:sz w:val="24"/>
          <w:szCs w:val="24"/>
        </w:rPr>
        <w:t>Ресурсное обеспечение реализации мероприятий подпрограмм</w:t>
      </w:r>
      <w:proofErr w:type="gramStart"/>
      <w:r w:rsidRPr="004A65F5">
        <w:rPr>
          <w:rFonts w:ascii="Times New Roman" w:hAnsi="Times New Roman" w:cs="Times New Roman"/>
          <w:b/>
          <w:i/>
          <w:sz w:val="24"/>
          <w:szCs w:val="24"/>
        </w:rPr>
        <w:t>ы(</w:t>
      </w:r>
      <w:proofErr w:type="spellStart"/>
      <w:proofErr w:type="gramEnd"/>
      <w:r w:rsidRPr="004A65F5">
        <w:rPr>
          <w:rFonts w:ascii="Times New Roman" w:hAnsi="Times New Roman" w:cs="Times New Roman"/>
          <w:b/>
          <w:i/>
          <w:sz w:val="24"/>
          <w:szCs w:val="24"/>
        </w:rPr>
        <w:t>тыс.руб</w:t>
      </w:r>
      <w:proofErr w:type="spellEnd"/>
      <w:r w:rsidRPr="004A65F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6"/>
        <w:tblW w:w="0" w:type="auto"/>
        <w:tblLook w:val="04A0"/>
      </w:tblPr>
      <w:tblGrid>
        <w:gridCol w:w="560"/>
        <w:gridCol w:w="2663"/>
        <w:gridCol w:w="2115"/>
        <w:gridCol w:w="724"/>
        <w:gridCol w:w="696"/>
        <w:gridCol w:w="723"/>
        <w:gridCol w:w="698"/>
        <w:gridCol w:w="696"/>
        <w:gridCol w:w="696"/>
      </w:tblGrid>
      <w:tr w:rsidR="00ED1B7E" w:rsidRPr="004A65F5" w:rsidTr="00ED1B7E">
        <w:tc>
          <w:tcPr>
            <w:tcW w:w="589" w:type="dxa"/>
          </w:tcPr>
          <w:p w:rsidR="00ED1B7E" w:rsidRPr="004A65F5" w:rsidRDefault="00ED1B7E" w:rsidP="002A5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8" w:type="dxa"/>
          </w:tcPr>
          <w:p w:rsidR="00ED1B7E" w:rsidRPr="004A65F5" w:rsidRDefault="00ED1B7E" w:rsidP="002A5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мероприятия/источник ресурсного обеспечения</w:t>
            </w:r>
          </w:p>
        </w:tc>
        <w:tc>
          <w:tcPr>
            <w:tcW w:w="2115" w:type="dxa"/>
          </w:tcPr>
          <w:p w:rsidR="00ED1B7E" w:rsidRPr="004A65F5" w:rsidRDefault="00ED1B7E" w:rsidP="002A5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763" w:type="dxa"/>
          </w:tcPr>
          <w:p w:rsidR="00ED1B7E" w:rsidRPr="004A65F5" w:rsidRDefault="00ED1B7E" w:rsidP="002A5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96" w:type="dxa"/>
          </w:tcPr>
          <w:p w:rsidR="00ED1B7E" w:rsidRPr="004A65F5" w:rsidRDefault="00ED1B7E" w:rsidP="002A5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61" w:type="dxa"/>
          </w:tcPr>
          <w:p w:rsidR="00ED1B7E" w:rsidRPr="004A65F5" w:rsidRDefault="00ED1B7E" w:rsidP="002A5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2" w:type="dxa"/>
          </w:tcPr>
          <w:p w:rsidR="00ED1B7E" w:rsidRPr="004A65F5" w:rsidRDefault="00ED1B7E" w:rsidP="002A5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96" w:type="dxa"/>
          </w:tcPr>
          <w:p w:rsidR="00ED1B7E" w:rsidRPr="004A65F5" w:rsidRDefault="00ED1B7E" w:rsidP="002A5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1" w:type="dxa"/>
          </w:tcPr>
          <w:p w:rsidR="00ED1B7E" w:rsidRDefault="00ED1B7E" w:rsidP="002A5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D1B7E" w:rsidRPr="004A65F5" w:rsidTr="00ED1B7E">
        <w:tc>
          <w:tcPr>
            <w:tcW w:w="5502" w:type="dxa"/>
            <w:gridSpan w:val="3"/>
          </w:tcPr>
          <w:p w:rsidR="00ED1B7E" w:rsidRPr="004A65F5" w:rsidRDefault="00ED1B7E" w:rsidP="002A5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Подпрограмма «Осуществление первичных мер пожарной безопасности», всего бюджетные ассигнования</w:t>
            </w:r>
          </w:p>
        </w:tc>
        <w:tc>
          <w:tcPr>
            <w:tcW w:w="763" w:type="dxa"/>
          </w:tcPr>
          <w:p w:rsidR="00ED1B7E" w:rsidRPr="004A65F5" w:rsidRDefault="00ED1B7E" w:rsidP="002A5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</w:tcPr>
          <w:p w:rsidR="00ED1B7E" w:rsidRPr="004A65F5" w:rsidRDefault="00ED1B7E" w:rsidP="002A5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1" w:type="dxa"/>
          </w:tcPr>
          <w:p w:rsidR="00ED1B7E" w:rsidRPr="004A65F5" w:rsidRDefault="00ED1B7E" w:rsidP="002A5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2" w:type="dxa"/>
          </w:tcPr>
          <w:p w:rsidR="00ED1B7E" w:rsidRPr="004A65F5" w:rsidRDefault="00ED1B7E" w:rsidP="002A5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6" w:type="dxa"/>
          </w:tcPr>
          <w:p w:rsidR="00ED1B7E" w:rsidRDefault="00ED1B7E" w:rsidP="002A5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1" w:type="dxa"/>
          </w:tcPr>
          <w:p w:rsidR="00ED1B7E" w:rsidRDefault="00ED1B7E" w:rsidP="002A5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D1B7E" w:rsidRPr="004A65F5" w:rsidTr="00ED1B7E">
        <w:tc>
          <w:tcPr>
            <w:tcW w:w="5502" w:type="dxa"/>
            <w:gridSpan w:val="3"/>
          </w:tcPr>
          <w:p w:rsidR="00ED1B7E" w:rsidRPr="004A65F5" w:rsidRDefault="00ED1B7E" w:rsidP="002A5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-бюджет Новогоряновского сельского поселения</w:t>
            </w:r>
          </w:p>
        </w:tc>
        <w:tc>
          <w:tcPr>
            <w:tcW w:w="763" w:type="dxa"/>
          </w:tcPr>
          <w:p w:rsidR="00ED1B7E" w:rsidRPr="004A65F5" w:rsidRDefault="00ED1B7E" w:rsidP="002A5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ED1B7E" w:rsidRPr="004A65F5" w:rsidRDefault="00ED1B7E" w:rsidP="002A5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</w:tcPr>
          <w:p w:rsidR="00ED1B7E" w:rsidRPr="004A65F5" w:rsidRDefault="00ED1B7E" w:rsidP="002A5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ED1B7E" w:rsidRPr="004A65F5" w:rsidRDefault="00ED1B7E" w:rsidP="002A5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ED1B7E" w:rsidRPr="004A65F5" w:rsidRDefault="00ED1B7E" w:rsidP="002A5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" w:type="dxa"/>
          </w:tcPr>
          <w:p w:rsidR="00ED1B7E" w:rsidRDefault="00ED1B7E" w:rsidP="002A5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1B7E" w:rsidRPr="004A65F5" w:rsidTr="00ED1B7E">
        <w:tc>
          <w:tcPr>
            <w:tcW w:w="589" w:type="dxa"/>
            <w:vMerge w:val="restart"/>
          </w:tcPr>
          <w:p w:rsidR="00ED1B7E" w:rsidRPr="004A65F5" w:rsidRDefault="00ED1B7E" w:rsidP="002A5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:rsidR="00ED1B7E" w:rsidRPr="004A65F5" w:rsidRDefault="00ED1B7E" w:rsidP="002A5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4A65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Пожарная безопасность»</w:t>
            </w:r>
          </w:p>
        </w:tc>
        <w:tc>
          <w:tcPr>
            <w:tcW w:w="2115" w:type="dxa"/>
            <w:vMerge w:val="restart"/>
          </w:tcPr>
          <w:p w:rsidR="00ED1B7E" w:rsidRPr="004A65F5" w:rsidRDefault="00ED1B7E" w:rsidP="002A5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Новогоряновского</w:t>
            </w:r>
          </w:p>
          <w:p w:rsidR="00ED1B7E" w:rsidRPr="004A65F5" w:rsidRDefault="00ED1B7E" w:rsidP="002A5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763" w:type="dxa"/>
          </w:tcPr>
          <w:p w:rsidR="00ED1B7E" w:rsidRPr="004A65F5" w:rsidRDefault="00ED1B7E" w:rsidP="002A5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ED1B7E" w:rsidRPr="004A65F5" w:rsidRDefault="00ED1B7E" w:rsidP="002A5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</w:tcPr>
          <w:p w:rsidR="00ED1B7E" w:rsidRPr="004A65F5" w:rsidRDefault="00ED1B7E" w:rsidP="002A5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ED1B7E" w:rsidRPr="004A65F5" w:rsidRDefault="00ED1B7E" w:rsidP="002A5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ED1B7E" w:rsidRPr="004A65F5" w:rsidRDefault="00ED1B7E" w:rsidP="002A5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" w:type="dxa"/>
          </w:tcPr>
          <w:p w:rsidR="00ED1B7E" w:rsidRDefault="00ED1B7E" w:rsidP="002A5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1B7E" w:rsidRPr="004A65F5" w:rsidTr="00ED1B7E">
        <w:tc>
          <w:tcPr>
            <w:tcW w:w="589" w:type="dxa"/>
            <w:vMerge/>
          </w:tcPr>
          <w:p w:rsidR="00ED1B7E" w:rsidRPr="004A65F5" w:rsidRDefault="00ED1B7E" w:rsidP="002A5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ED1B7E" w:rsidRPr="004A65F5" w:rsidRDefault="00ED1B7E" w:rsidP="002A5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Мероприятие 1 «Осуществление первичных мер пожарной безопасности»</w:t>
            </w:r>
          </w:p>
        </w:tc>
        <w:tc>
          <w:tcPr>
            <w:tcW w:w="2115" w:type="dxa"/>
            <w:vMerge/>
          </w:tcPr>
          <w:p w:rsidR="00ED1B7E" w:rsidRPr="004A65F5" w:rsidRDefault="00ED1B7E" w:rsidP="002A5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ED1B7E" w:rsidRPr="004A65F5" w:rsidRDefault="00ED1B7E" w:rsidP="002A5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ED1B7E" w:rsidRPr="004A65F5" w:rsidRDefault="00ED1B7E" w:rsidP="002A5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</w:tcPr>
          <w:p w:rsidR="00ED1B7E" w:rsidRPr="004A65F5" w:rsidRDefault="00ED1B7E" w:rsidP="002A5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ED1B7E" w:rsidRPr="004A65F5" w:rsidRDefault="00ED1B7E" w:rsidP="002A5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ED1B7E" w:rsidRPr="004A65F5" w:rsidRDefault="00ED1B7E" w:rsidP="002A5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" w:type="dxa"/>
          </w:tcPr>
          <w:p w:rsidR="00ED1B7E" w:rsidRDefault="00ED1B7E" w:rsidP="002A5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1B7E" w:rsidRPr="004A65F5" w:rsidTr="00ED1B7E">
        <w:tc>
          <w:tcPr>
            <w:tcW w:w="589" w:type="dxa"/>
            <w:vMerge/>
          </w:tcPr>
          <w:p w:rsidR="00ED1B7E" w:rsidRPr="004A65F5" w:rsidRDefault="00ED1B7E" w:rsidP="002A5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ED1B7E" w:rsidRPr="004A65F5" w:rsidRDefault="00ED1B7E" w:rsidP="002A5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Мероприятие 2 «Обслуживание и ремонт противопожарных гидрантов»</w:t>
            </w:r>
          </w:p>
        </w:tc>
        <w:tc>
          <w:tcPr>
            <w:tcW w:w="2115" w:type="dxa"/>
            <w:vMerge/>
          </w:tcPr>
          <w:p w:rsidR="00ED1B7E" w:rsidRPr="004A65F5" w:rsidRDefault="00ED1B7E" w:rsidP="002A5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ED1B7E" w:rsidRPr="004A65F5" w:rsidRDefault="00ED1B7E" w:rsidP="002A5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ED1B7E" w:rsidRPr="004A65F5" w:rsidRDefault="00ED1B7E" w:rsidP="002A5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</w:tcPr>
          <w:p w:rsidR="00ED1B7E" w:rsidRPr="004A65F5" w:rsidRDefault="00ED1B7E" w:rsidP="002A5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ED1B7E" w:rsidRPr="004A65F5" w:rsidRDefault="00ED1B7E" w:rsidP="002A5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ED1B7E" w:rsidRPr="004A65F5" w:rsidRDefault="00ED1B7E" w:rsidP="002A5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dxa"/>
          </w:tcPr>
          <w:p w:rsidR="00ED1B7E" w:rsidRDefault="00ED1B7E" w:rsidP="002A5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A65F5" w:rsidRPr="004A65F5" w:rsidRDefault="004A65F5" w:rsidP="004A65F5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</w:p>
    <w:p w:rsidR="004A65F5" w:rsidRPr="004A65F5" w:rsidRDefault="004A65F5" w:rsidP="004A65F5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</w:p>
    <w:p w:rsidR="004A65F5" w:rsidRPr="004A65F5" w:rsidRDefault="004A65F5" w:rsidP="004A65F5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</w:p>
    <w:p w:rsidR="004A65F5" w:rsidRPr="004A65F5" w:rsidRDefault="004A65F5" w:rsidP="004A65F5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</w:p>
    <w:p w:rsidR="004A65F5" w:rsidRPr="004A65F5" w:rsidRDefault="004A65F5" w:rsidP="004A65F5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</w:p>
    <w:p w:rsidR="004A65F5" w:rsidRPr="004A65F5" w:rsidRDefault="004A65F5" w:rsidP="004A65F5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</w:p>
    <w:p w:rsidR="004A65F5" w:rsidRPr="004A65F5" w:rsidRDefault="004A65F5" w:rsidP="004A65F5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</w:p>
    <w:p w:rsidR="004A65F5" w:rsidRPr="004A65F5" w:rsidRDefault="004A65F5" w:rsidP="004A65F5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</w:p>
    <w:p w:rsidR="004A65F5" w:rsidRPr="004A65F5" w:rsidRDefault="004A65F5" w:rsidP="004A65F5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</w:p>
    <w:p w:rsidR="004A65F5" w:rsidRPr="004A65F5" w:rsidRDefault="004A65F5" w:rsidP="004A65F5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</w:p>
    <w:p w:rsidR="004A65F5" w:rsidRPr="004A65F5" w:rsidRDefault="004A65F5" w:rsidP="004A65F5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</w:p>
    <w:p w:rsidR="004A65F5" w:rsidRPr="004A65F5" w:rsidRDefault="004A65F5" w:rsidP="004A65F5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</w:p>
    <w:p w:rsidR="004A65F5" w:rsidRPr="004A65F5" w:rsidRDefault="004A65F5" w:rsidP="004A65F5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</w:p>
    <w:p w:rsidR="009352AF" w:rsidRPr="004A65F5" w:rsidRDefault="009352AF" w:rsidP="004A65F5">
      <w:pPr>
        <w:jc w:val="center"/>
        <w:rPr>
          <w:rFonts w:ascii="Times New Roman" w:hAnsi="Times New Roman" w:cs="Times New Roman"/>
        </w:rPr>
      </w:pPr>
    </w:p>
    <w:sectPr w:rsidR="009352AF" w:rsidRPr="004A65F5" w:rsidSect="005743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CEB"/>
    <w:rsid w:val="000377FE"/>
    <w:rsid w:val="00040A1B"/>
    <w:rsid w:val="0007433F"/>
    <w:rsid w:val="000B1E77"/>
    <w:rsid w:val="000B3698"/>
    <w:rsid w:val="000B3D17"/>
    <w:rsid w:val="000B6669"/>
    <w:rsid w:val="000E24CB"/>
    <w:rsid w:val="00102055"/>
    <w:rsid w:val="001106D6"/>
    <w:rsid w:val="00152ECD"/>
    <w:rsid w:val="001A0AF4"/>
    <w:rsid w:val="001C0EB8"/>
    <w:rsid w:val="001D7419"/>
    <w:rsid w:val="00262EBA"/>
    <w:rsid w:val="00264DF0"/>
    <w:rsid w:val="002A5EA1"/>
    <w:rsid w:val="003E647D"/>
    <w:rsid w:val="003F096E"/>
    <w:rsid w:val="003F65AB"/>
    <w:rsid w:val="00404DDE"/>
    <w:rsid w:val="00430A78"/>
    <w:rsid w:val="0044050E"/>
    <w:rsid w:val="004A65F5"/>
    <w:rsid w:val="004C1700"/>
    <w:rsid w:val="004E39AE"/>
    <w:rsid w:val="00503A44"/>
    <w:rsid w:val="00525EA9"/>
    <w:rsid w:val="0053241E"/>
    <w:rsid w:val="00574359"/>
    <w:rsid w:val="005C43EA"/>
    <w:rsid w:val="006C0F1C"/>
    <w:rsid w:val="006F11A8"/>
    <w:rsid w:val="007227DA"/>
    <w:rsid w:val="00730061"/>
    <w:rsid w:val="0077310B"/>
    <w:rsid w:val="007863CC"/>
    <w:rsid w:val="008440C0"/>
    <w:rsid w:val="008A3A3F"/>
    <w:rsid w:val="008A54E2"/>
    <w:rsid w:val="009352AF"/>
    <w:rsid w:val="009462B2"/>
    <w:rsid w:val="00965211"/>
    <w:rsid w:val="009D63E6"/>
    <w:rsid w:val="009D6B16"/>
    <w:rsid w:val="009E3A7F"/>
    <w:rsid w:val="00A12BFD"/>
    <w:rsid w:val="00A52B86"/>
    <w:rsid w:val="00A9268F"/>
    <w:rsid w:val="00AD1B45"/>
    <w:rsid w:val="00B3341A"/>
    <w:rsid w:val="00BB4E95"/>
    <w:rsid w:val="00BC3202"/>
    <w:rsid w:val="00C85B02"/>
    <w:rsid w:val="00C93FE6"/>
    <w:rsid w:val="00C95642"/>
    <w:rsid w:val="00D40DAA"/>
    <w:rsid w:val="00E65CEB"/>
    <w:rsid w:val="00E9081A"/>
    <w:rsid w:val="00ED1B7E"/>
    <w:rsid w:val="00F21F11"/>
    <w:rsid w:val="00F85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C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E65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B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1E77"/>
  </w:style>
  <w:style w:type="paragraph" w:customStyle="1" w:styleId="ConsPlusCell">
    <w:name w:val="ConsPlusCell"/>
    <w:uiPriority w:val="99"/>
    <w:rsid w:val="006F11A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4">
    <w:name w:val="Сетка таблицы4"/>
    <w:basedOn w:val="a1"/>
    <w:next w:val="a3"/>
    <w:uiPriority w:val="59"/>
    <w:rsid w:val="004A65F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A65F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12</Pages>
  <Words>3392</Words>
  <Characters>19338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Администратор</cp:lastModifiedBy>
  <cp:revision>18</cp:revision>
  <cp:lastPrinted>2013-11-26T11:44:00Z</cp:lastPrinted>
  <dcterms:created xsi:type="dcterms:W3CDTF">2013-10-24T13:13:00Z</dcterms:created>
  <dcterms:modified xsi:type="dcterms:W3CDTF">2019-02-07T05:26:00Z</dcterms:modified>
</cp:coreProperties>
</file>